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813" w:rsidRPr="00CE7813" w:rsidRDefault="00CE7813" w:rsidP="00CE7813">
      <w:pPr>
        <w:pStyle w:val="NormalWeb"/>
        <w:shd w:val="clear" w:color="auto" w:fill="FFFFFF"/>
        <w:spacing w:before="0" w:beforeAutospacing="0" w:after="0" w:afterAutospacing="0" w:line="480" w:lineRule="auto"/>
        <w:jc w:val="center"/>
        <w:textAlignment w:val="baseline"/>
        <w:rPr>
          <w:color w:val="000000"/>
        </w:rPr>
      </w:pPr>
      <w:r w:rsidRPr="00CE7813">
        <w:rPr>
          <w:color w:val="000000"/>
        </w:rPr>
        <w:t>Exercise physiology and nutrition sports</w:t>
      </w:r>
    </w:p>
    <w:p w:rsidR="00CE7813" w:rsidRPr="00CE7813" w:rsidRDefault="00CE7813" w:rsidP="00CE7813">
      <w:pPr>
        <w:spacing w:line="480" w:lineRule="auto"/>
        <w:jc w:val="center"/>
        <w:rPr>
          <w:rFonts w:ascii="Times New Roman" w:hAnsi="Times New Roman" w:cs="Times New Roman"/>
          <w:color w:val="000000"/>
          <w:sz w:val="24"/>
          <w:szCs w:val="24"/>
        </w:rPr>
      </w:pPr>
      <w:r w:rsidRPr="00CE7813">
        <w:rPr>
          <w:rFonts w:ascii="Times New Roman" w:hAnsi="Times New Roman" w:cs="Times New Roman"/>
          <w:color w:val="000000"/>
          <w:sz w:val="24"/>
          <w:szCs w:val="24"/>
        </w:rPr>
        <w:t>Name</w:t>
      </w:r>
    </w:p>
    <w:p w:rsidR="00CE7813" w:rsidRPr="00CE7813" w:rsidRDefault="00CE7813" w:rsidP="00CE7813">
      <w:pPr>
        <w:spacing w:line="480" w:lineRule="auto"/>
        <w:jc w:val="center"/>
        <w:rPr>
          <w:rFonts w:ascii="Times New Roman" w:hAnsi="Times New Roman" w:cs="Times New Roman"/>
          <w:color w:val="000000"/>
          <w:sz w:val="24"/>
          <w:szCs w:val="24"/>
        </w:rPr>
      </w:pPr>
      <w:r w:rsidRPr="00CE7813">
        <w:rPr>
          <w:rFonts w:ascii="Times New Roman" w:hAnsi="Times New Roman" w:cs="Times New Roman"/>
          <w:color w:val="000000"/>
          <w:sz w:val="24"/>
          <w:szCs w:val="24"/>
        </w:rPr>
        <w:t>Institution</w:t>
      </w:r>
    </w:p>
    <w:p w:rsidR="00CE7813" w:rsidRPr="00CE7813" w:rsidRDefault="00CE7813" w:rsidP="00CE7813">
      <w:pPr>
        <w:spacing w:line="480" w:lineRule="auto"/>
        <w:jc w:val="center"/>
        <w:rPr>
          <w:rFonts w:ascii="Times New Roman" w:hAnsi="Times New Roman" w:cs="Times New Roman"/>
          <w:color w:val="000000"/>
          <w:sz w:val="24"/>
          <w:szCs w:val="24"/>
        </w:rPr>
      </w:pPr>
      <w:r w:rsidRPr="00CE7813">
        <w:rPr>
          <w:rFonts w:ascii="Times New Roman" w:hAnsi="Times New Roman" w:cs="Times New Roman"/>
          <w:color w:val="000000"/>
          <w:sz w:val="24"/>
          <w:szCs w:val="24"/>
        </w:rPr>
        <w:t>Date</w:t>
      </w:r>
    </w:p>
    <w:p w:rsidR="00CE7813" w:rsidRDefault="00CE7813">
      <w:pPr>
        <w:rPr>
          <w:rFonts w:ascii="Times New Roman" w:eastAsia="Times New Roman" w:hAnsi="Times New Roman" w:cs="Times New Roman"/>
          <w:color w:val="000000"/>
          <w:sz w:val="24"/>
          <w:szCs w:val="24"/>
        </w:rPr>
      </w:pPr>
      <w:r>
        <w:rPr>
          <w:color w:val="000000"/>
        </w:rPr>
        <w:br w:type="page"/>
      </w:r>
    </w:p>
    <w:p w:rsidR="004B7366" w:rsidRDefault="00D55CDC" w:rsidP="00CE7813">
      <w:pPr>
        <w:pStyle w:val="NormalWeb"/>
        <w:shd w:val="clear" w:color="auto" w:fill="FFFFFF"/>
        <w:spacing w:before="0" w:beforeAutospacing="0" w:after="0" w:afterAutospacing="0" w:line="480" w:lineRule="auto"/>
        <w:jc w:val="center"/>
        <w:textAlignment w:val="baseline"/>
        <w:rPr>
          <w:color w:val="000000"/>
        </w:rPr>
      </w:pPr>
      <w:r w:rsidRPr="00D55CDC">
        <w:rPr>
          <w:color w:val="000000"/>
        </w:rPr>
        <w:lastRenderedPageBreak/>
        <w:t>Exercise physiol</w:t>
      </w:r>
      <w:r>
        <w:rPr>
          <w:color w:val="000000"/>
        </w:rPr>
        <w:t>ogy and nutrition sports</w:t>
      </w:r>
    </w:p>
    <w:p w:rsidR="007D1230" w:rsidRPr="007A10F9" w:rsidRDefault="007D1230" w:rsidP="004B7366">
      <w:pPr>
        <w:pStyle w:val="NormalWeb"/>
        <w:shd w:val="clear" w:color="auto" w:fill="FFFFFF"/>
        <w:spacing w:before="0" w:beforeAutospacing="0" w:after="0" w:afterAutospacing="0" w:line="480" w:lineRule="auto"/>
        <w:ind w:firstLine="720"/>
        <w:textAlignment w:val="baseline"/>
        <w:rPr>
          <w:color w:val="000000"/>
        </w:rPr>
      </w:pPr>
      <w:r w:rsidRPr="007A10F9">
        <w:rPr>
          <w:color w:val="000000"/>
        </w:rPr>
        <w:t>Just 1 in 4 US adults and 1 in 5 senior high school students take the recommended grades of physical action. Not having adequate physical acti</w:t>
      </w:r>
      <w:r w:rsidR="00CE7813">
        <w:rPr>
          <w:color w:val="000000"/>
        </w:rPr>
        <w:t>vity</w:t>
      </w:r>
      <w:r w:rsidRPr="007A10F9">
        <w:rPr>
          <w:color w:val="000000"/>
        </w:rPr>
        <w:t xml:space="preserve"> comes with higher health and financial costs. It may bring to cardiovascular disease, type 2 diabetes, some cancers, and obesity. Additionally, low levels of physical activity are associated with $ 117 billion at healthcare expenditures annually. People of all ages and circumstances may benefit from more physical action, including aerobic and muscle-strengthening practices, according to the current personal action Guidelines for American</w:t>
      </w:r>
      <w:r w:rsidR="00CE7813">
        <w:rPr>
          <w:color w:val="000000"/>
        </w:rPr>
        <w:t>'</w:t>
      </w:r>
      <w:r w:rsidRPr="007A10F9">
        <w:rPr>
          <w:color w:val="000000"/>
        </w:rPr>
        <w:t>s</w:t>
      </w:r>
      <w:r w:rsidR="007A10F9">
        <w:rPr>
          <w:color w:val="000000"/>
        </w:rPr>
        <w:t xml:space="preserve"> </w:t>
      </w:r>
      <w:r w:rsidRPr="007A10F9">
        <w:rPr>
          <w:color w:val="000000"/>
        </w:rPr>
        <w:t>external image. Physical action leads to regular growth and improvement, reduces the probability of some degenerative diseases, and helps people work better throughout the day and sleep better at night. Even small bouts of physical action will improve health and well-being.</w:t>
      </w:r>
    </w:p>
    <w:p w:rsidR="004B7366" w:rsidRDefault="007D1230" w:rsidP="00D55CDC">
      <w:pPr>
        <w:pStyle w:val="NormalWeb"/>
        <w:shd w:val="clear" w:color="auto" w:fill="FFFFFF"/>
        <w:spacing w:before="0" w:beforeAutospacing="0" w:after="0" w:afterAutospacing="0" w:line="480" w:lineRule="auto"/>
        <w:ind w:left="720"/>
        <w:textAlignment w:val="baseline"/>
        <w:rPr>
          <w:color w:val="000000"/>
        </w:rPr>
      </w:pPr>
      <w:r w:rsidRPr="007A10F9">
        <w:rPr>
          <w:color w:val="000000"/>
        </w:rPr>
        <w:t xml:space="preserve">To improve need, it is crucial that customers are aware of: </w:t>
      </w:r>
    </w:p>
    <w:p w:rsidR="004B7366" w:rsidRDefault="007D1230" w:rsidP="00D55CDC">
      <w:pPr>
        <w:pStyle w:val="NormalWeb"/>
        <w:shd w:val="clear" w:color="auto" w:fill="FFFFFF"/>
        <w:spacing w:before="0" w:beforeAutospacing="0" w:after="0" w:afterAutospacing="0" w:line="480" w:lineRule="auto"/>
        <w:ind w:left="720"/>
        <w:textAlignment w:val="baseline"/>
        <w:rPr>
          <w:color w:val="000000"/>
        </w:rPr>
      </w:pPr>
      <w:r w:rsidRPr="007A10F9">
        <w:rPr>
          <w:color w:val="000000"/>
        </w:rPr>
        <w:t xml:space="preserve">1. </w:t>
      </w:r>
      <w:r w:rsidR="004B7366" w:rsidRPr="007A10F9">
        <w:rPr>
          <w:color w:val="000000"/>
        </w:rPr>
        <w:t>The</w:t>
      </w:r>
      <w:r w:rsidRPr="007A10F9">
        <w:rPr>
          <w:color w:val="000000"/>
        </w:rPr>
        <w:t xml:space="preserve"> effects of sedentary living or personal inactivity </w:t>
      </w:r>
    </w:p>
    <w:p w:rsidR="004B7366" w:rsidRDefault="007D1230" w:rsidP="00D55CDC">
      <w:pPr>
        <w:pStyle w:val="NormalWeb"/>
        <w:shd w:val="clear" w:color="auto" w:fill="FFFFFF"/>
        <w:spacing w:before="0" w:beforeAutospacing="0" w:after="0" w:afterAutospacing="0" w:line="480" w:lineRule="auto"/>
        <w:ind w:left="720"/>
        <w:textAlignment w:val="baseline"/>
        <w:rPr>
          <w:color w:val="000000"/>
        </w:rPr>
      </w:pPr>
      <w:r w:rsidRPr="007A10F9">
        <w:rPr>
          <w:color w:val="000000"/>
        </w:rPr>
        <w:t>2. The health benefits of engaging in daily, mild personal activity</w:t>
      </w:r>
    </w:p>
    <w:p w:rsidR="004B7366" w:rsidRDefault="007D1230" w:rsidP="00D55CDC">
      <w:pPr>
        <w:pStyle w:val="NormalWeb"/>
        <w:shd w:val="clear" w:color="auto" w:fill="FFFFFF"/>
        <w:spacing w:before="0" w:beforeAutospacing="0" w:after="0" w:afterAutospacing="0" w:line="480" w:lineRule="auto"/>
        <w:ind w:left="720"/>
        <w:textAlignment w:val="baseline"/>
        <w:rPr>
          <w:color w:val="000000"/>
        </w:rPr>
      </w:pPr>
      <w:r w:rsidRPr="007A10F9">
        <w:rPr>
          <w:color w:val="000000"/>
        </w:rPr>
        <w:t xml:space="preserve"> 3. The minimum recommended quantity of physical action required to attain health benefits </w:t>
      </w:r>
    </w:p>
    <w:p w:rsidR="004B7366" w:rsidRDefault="007D1230" w:rsidP="00D55CDC">
      <w:pPr>
        <w:pStyle w:val="NormalWeb"/>
        <w:shd w:val="clear" w:color="auto" w:fill="FFFFFF"/>
        <w:spacing w:before="0" w:beforeAutospacing="0" w:after="0" w:afterAutospacing="0" w:line="480" w:lineRule="auto"/>
        <w:ind w:left="720"/>
        <w:textAlignment w:val="baseline"/>
        <w:rPr>
          <w:color w:val="000000"/>
        </w:rPr>
      </w:pPr>
      <w:r w:rsidRPr="007A10F9">
        <w:rPr>
          <w:color w:val="000000"/>
        </w:rPr>
        <w:t>4. How to get started on increasing personal action or part</w:t>
      </w:r>
      <w:r w:rsidR="004B7366">
        <w:rPr>
          <w:color w:val="000000"/>
        </w:rPr>
        <w:t>icipating in training programs</w:t>
      </w:r>
    </w:p>
    <w:p w:rsidR="004B7366" w:rsidRDefault="007D1230" w:rsidP="00D55CDC">
      <w:pPr>
        <w:pStyle w:val="NormalWeb"/>
        <w:shd w:val="clear" w:color="auto" w:fill="FFFFFF"/>
        <w:spacing w:before="0" w:beforeAutospacing="0" w:after="0" w:afterAutospacing="0" w:line="480" w:lineRule="auto"/>
        <w:ind w:left="720"/>
        <w:textAlignment w:val="baseline"/>
        <w:rPr>
          <w:color w:val="000000"/>
        </w:rPr>
      </w:pPr>
      <w:r w:rsidRPr="007A10F9">
        <w:rPr>
          <w:color w:val="000000"/>
        </w:rPr>
        <w:t xml:space="preserve"> 5. The resources available to maintain activity </w:t>
      </w:r>
    </w:p>
    <w:p w:rsidR="007D1230" w:rsidRPr="007A10F9" w:rsidRDefault="007D1230" w:rsidP="00D55CDC">
      <w:pPr>
        <w:pStyle w:val="NormalWeb"/>
        <w:shd w:val="clear" w:color="auto" w:fill="FFFFFF"/>
        <w:spacing w:before="0" w:beforeAutospacing="0" w:after="0" w:afterAutospacing="0" w:line="480" w:lineRule="auto"/>
        <w:ind w:left="720"/>
        <w:textAlignment w:val="baseline"/>
        <w:rPr>
          <w:color w:val="000000"/>
        </w:rPr>
      </w:pPr>
      <w:r w:rsidRPr="007A10F9">
        <w:rPr>
          <w:color w:val="000000"/>
        </w:rPr>
        <w:t xml:space="preserve">6. These critical circumstances in relation to particular medical conditions, such as cardiovascular diseases </w:t>
      </w:r>
    </w:p>
    <w:p w:rsidR="007D1230" w:rsidRPr="007A10F9" w:rsidRDefault="00CE7813" w:rsidP="00D55CDC">
      <w:pPr>
        <w:pStyle w:val="NormalWeb"/>
        <w:shd w:val="clear" w:color="auto" w:fill="FFFFFF"/>
        <w:spacing w:before="0" w:beforeAutospacing="0" w:after="0" w:afterAutospacing="0" w:line="480" w:lineRule="auto"/>
        <w:ind w:firstLine="720"/>
        <w:textAlignment w:val="baseline"/>
        <w:rPr>
          <w:color w:val="000000"/>
        </w:rPr>
      </w:pPr>
      <w:r>
        <w:rPr>
          <w:color w:val="000000"/>
        </w:rPr>
        <w:t>The s</w:t>
      </w:r>
      <w:r w:rsidR="007D1230" w:rsidRPr="007A10F9">
        <w:rPr>
          <w:color w:val="000000"/>
        </w:rPr>
        <w:t>trength of the intervention is much difficult to define</w:t>
      </w:r>
      <w:r>
        <w:rPr>
          <w:color w:val="000000"/>
        </w:rPr>
        <w:t xml:space="preserve"> in e</w:t>
      </w:r>
      <w:r w:rsidRPr="00D55CDC">
        <w:rPr>
          <w:color w:val="000000"/>
        </w:rPr>
        <w:t>xercise physiol</w:t>
      </w:r>
      <w:r>
        <w:rPr>
          <w:color w:val="000000"/>
        </w:rPr>
        <w:t>ogy and nutrition sports</w:t>
      </w:r>
      <w:r w:rsidR="007D1230" w:rsidRPr="007A10F9">
        <w:rPr>
          <w:color w:val="000000"/>
        </w:rPr>
        <w:t xml:space="preserve">. This </w:t>
      </w:r>
      <w:r w:rsidR="00BB2791" w:rsidRPr="007A10F9">
        <w:rPr>
          <w:color w:val="000000"/>
        </w:rPr>
        <w:t>“golden</w:t>
      </w:r>
      <w:r w:rsidR="007D1230" w:rsidRPr="007A10F9">
        <w:rPr>
          <w:color w:val="000000"/>
        </w:rPr>
        <w:t xml:space="preserve"> </w:t>
      </w:r>
      <w:r w:rsidR="00BB2791" w:rsidRPr="007A10F9">
        <w:rPr>
          <w:color w:val="000000"/>
        </w:rPr>
        <w:t>standard”</w:t>
      </w:r>
      <w:r w:rsidR="007D1230" w:rsidRPr="007A10F9">
        <w:rPr>
          <w:color w:val="000000"/>
        </w:rPr>
        <w:t xml:space="preserve"> is the randomized controlled test (</w:t>
      </w:r>
      <w:r w:rsidR="004B7366" w:rsidRPr="007A10F9">
        <w:rPr>
          <w:color w:val="000000"/>
        </w:rPr>
        <w:t>RCT),</w:t>
      </w:r>
      <w:r w:rsidR="007D1230" w:rsidRPr="007A10F9">
        <w:rPr>
          <w:color w:val="000000"/>
        </w:rPr>
        <w:t xml:space="preserve"> </w:t>
      </w:r>
      <w:r w:rsidR="00BB2791" w:rsidRPr="007A10F9">
        <w:rPr>
          <w:color w:val="000000"/>
        </w:rPr>
        <w:t>into</w:t>
      </w:r>
      <w:r w:rsidR="007D1230" w:rsidRPr="007A10F9">
        <w:rPr>
          <w:color w:val="000000"/>
        </w:rPr>
        <w:t xml:space="preserve"> which the cohort of </w:t>
      </w:r>
      <w:r w:rsidR="00BB2791">
        <w:rPr>
          <w:color w:val="000000"/>
        </w:rPr>
        <w:t xml:space="preserve">the </w:t>
      </w:r>
      <w:r w:rsidR="007D1230" w:rsidRPr="007A10F9">
        <w:rPr>
          <w:color w:val="000000"/>
        </w:rPr>
        <w:t xml:space="preserve">participants is randomly </w:t>
      </w:r>
      <w:r w:rsidR="00BB2791" w:rsidRPr="007A10F9">
        <w:rPr>
          <w:color w:val="000000"/>
        </w:rPr>
        <w:t>allocate</w:t>
      </w:r>
      <w:r w:rsidR="00BB2791">
        <w:rPr>
          <w:color w:val="000000"/>
        </w:rPr>
        <w:t>d</w:t>
      </w:r>
      <w:r w:rsidR="007D1230" w:rsidRPr="007A10F9">
        <w:rPr>
          <w:color w:val="000000"/>
        </w:rPr>
        <w:t xml:space="preserve"> to the intervention </w:t>
      </w:r>
      <w:r w:rsidR="00BB2791" w:rsidRPr="007A10F9">
        <w:rPr>
          <w:color w:val="000000"/>
        </w:rPr>
        <w:t>or else</w:t>
      </w:r>
      <w:r w:rsidR="00BB2791">
        <w:rPr>
          <w:color w:val="000000"/>
        </w:rPr>
        <w:t xml:space="preserve"> the control as well as </w:t>
      </w:r>
      <w:r>
        <w:rPr>
          <w:color w:val="000000"/>
        </w:rPr>
        <w:lastRenderedPageBreak/>
        <w:t xml:space="preserve">the </w:t>
      </w:r>
      <w:r w:rsidR="007D1230" w:rsidRPr="007A10F9">
        <w:rPr>
          <w:color w:val="000000"/>
        </w:rPr>
        <w:t xml:space="preserve">comparison set. This RCT is believed to be the strongest </w:t>
      </w:r>
      <w:r w:rsidR="00BB2791" w:rsidRPr="007A10F9">
        <w:rPr>
          <w:color w:val="000000"/>
        </w:rPr>
        <w:t>plus</w:t>
      </w:r>
      <w:r w:rsidR="007D1230" w:rsidRPr="007A10F9">
        <w:rPr>
          <w:color w:val="000000"/>
        </w:rPr>
        <w:t xml:space="preserve"> most reliable information for strength, as this random choice of participants minimizes prejudice, </w:t>
      </w:r>
      <w:r w:rsidR="00BB2791" w:rsidRPr="007A10F9">
        <w:rPr>
          <w:color w:val="000000"/>
        </w:rPr>
        <w:t>as well as</w:t>
      </w:r>
      <w:r w:rsidR="007D1230" w:rsidRPr="007A10F9">
        <w:rPr>
          <w:color w:val="000000"/>
        </w:rPr>
        <w:t xml:space="preserve"> this survey design</w:t>
      </w:r>
      <w:r>
        <w:rPr>
          <w:color w:val="000000"/>
        </w:rPr>
        <w:t xml:space="preserve">, </w:t>
      </w:r>
      <w:r w:rsidR="007D1230" w:rsidRPr="007A10F9">
        <w:rPr>
          <w:color w:val="000000"/>
        </w:rPr>
        <w:t xml:space="preserve"> is most likely to determine whether this treatment had the desired outcome or not. Nevertheless, there are limits to the usage of RCTs, especially </w:t>
      </w:r>
      <w:r w:rsidR="00BB2791" w:rsidRPr="007A10F9">
        <w:rPr>
          <w:color w:val="000000"/>
        </w:rPr>
        <w:t>through</w:t>
      </w:r>
      <w:r w:rsidR="007D1230" w:rsidRPr="007A10F9">
        <w:rPr>
          <w:color w:val="000000"/>
        </w:rPr>
        <w:t xml:space="preserve"> </w:t>
      </w:r>
      <w:r w:rsidR="00BB2791" w:rsidRPr="007A10F9">
        <w:rPr>
          <w:color w:val="000000"/>
        </w:rPr>
        <w:t>regard</w:t>
      </w:r>
      <w:r>
        <w:rPr>
          <w:color w:val="000000"/>
        </w:rPr>
        <w:t xml:space="preserve"> to SIDS/SUID treatments in e</w:t>
      </w:r>
      <w:r w:rsidRPr="00D55CDC">
        <w:rPr>
          <w:color w:val="000000"/>
        </w:rPr>
        <w:t>xercise physiol</w:t>
      </w:r>
      <w:r>
        <w:rPr>
          <w:color w:val="000000"/>
        </w:rPr>
        <w:t>ogy and nutrition sports.</w:t>
      </w:r>
    </w:p>
    <w:p w:rsidR="00E92D59" w:rsidRPr="007A10F9" w:rsidRDefault="00E92D59" w:rsidP="007A10F9">
      <w:pPr>
        <w:pStyle w:val="NormalWeb"/>
        <w:shd w:val="clear" w:color="auto" w:fill="FFFFFF"/>
        <w:spacing w:before="0" w:beforeAutospacing="0" w:after="0" w:afterAutospacing="0" w:line="480" w:lineRule="auto"/>
        <w:textAlignment w:val="baseline"/>
        <w:rPr>
          <w:color w:val="000000"/>
        </w:rPr>
      </w:pPr>
      <w:r w:rsidRPr="007A10F9">
        <w:rPr>
          <w:color w:val="000000"/>
        </w:rPr>
        <w:t xml:space="preserve">Bodyweight education improves strength and sustains the body’s ability to work overtime by increasing body awareness, improving active joint improvement, and reducing </w:t>
      </w:r>
      <w:r w:rsidR="00CE7813">
        <w:rPr>
          <w:color w:val="000000"/>
        </w:rPr>
        <w:t xml:space="preserve">the </w:t>
      </w:r>
      <w:r w:rsidRPr="007A10F9">
        <w:rPr>
          <w:color w:val="000000"/>
        </w:rPr>
        <w:t xml:space="preserve">risk of loss. Additionally, balancing training for the </w:t>
      </w:r>
      <w:r w:rsidR="007A10F9" w:rsidRPr="007A10F9">
        <w:rPr>
          <w:color w:val="000000"/>
        </w:rPr>
        <w:t>bodies also change</w:t>
      </w:r>
      <w:r w:rsidR="00CE7813">
        <w:rPr>
          <w:color w:val="000000"/>
        </w:rPr>
        <w:t>s</w:t>
      </w:r>
      <w:r w:rsidRPr="007A10F9">
        <w:rPr>
          <w:color w:val="000000"/>
        </w:rPr>
        <w:t xml:space="preserve"> the brain</w:t>
      </w:r>
      <w:r w:rsidR="00CE7813">
        <w:rPr>
          <w:color w:val="000000"/>
        </w:rPr>
        <w:t>'</w:t>
      </w:r>
      <w:r w:rsidRPr="007A10F9">
        <w:rPr>
          <w:color w:val="000000"/>
        </w:rPr>
        <w:t>s abil</w:t>
      </w:r>
      <w:r w:rsidR="00673C0E">
        <w:rPr>
          <w:color w:val="000000"/>
        </w:rPr>
        <w:t>ity to focus, think, and let go (</w:t>
      </w:r>
      <w:r w:rsidR="00673C0E">
        <w:rPr>
          <w:rFonts w:ascii="Arial" w:hAnsi="Arial" w:cs="Arial"/>
          <w:color w:val="222222"/>
          <w:sz w:val="22"/>
          <w:szCs w:val="22"/>
          <w:shd w:val="clear" w:color="auto" w:fill="FFFFFF"/>
        </w:rPr>
        <w:t>Greenwood, et al. 2015). </w:t>
      </w:r>
    </w:p>
    <w:p w:rsidR="00E92D59" w:rsidRPr="007A10F9" w:rsidRDefault="004B7366" w:rsidP="00D55CDC">
      <w:pPr>
        <w:pStyle w:val="NormalWeb"/>
        <w:shd w:val="clear" w:color="auto" w:fill="FFFFFF"/>
        <w:spacing w:before="0" w:beforeAutospacing="0" w:after="0" w:afterAutospacing="0" w:line="480" w:lineRule="auto"/>
        <w:ind w:firstLine="720"/>
        <w:textAlignment w:val="baseline"/>
        <w:rPr>
          <w:color w:val="000000"/>
        </w:rPr>
      </w:pPr>
      <w:r>
        <w:rPr>
          <w:color w:val="000000"/>
        </w:rPr>
        <w:t xml:space="preserve">Balance </w:t>
      </w:r>
      <w:r w:rsidRPr="007A10F9">
        <w:rPr>
          <w:color w:val="000000"/>
        </w:rPr>
        <w:t>education</w:t>
      </w:r>
      <w:r w:rsidR="00E92D59" w:rsidRPr="007A10F9">
        <w:rPr>
          <w:color w:val="000000"/>
        </w:rPr>
        <w:t xml:space="preserve"> traditionally involves challenging the cent</w:t>
      </w:r>
      <w:r w:rsidR="00CE7813">
        <w:rPr>
          <w:color w:val="000000"/>
        </w:rPr>
        <w:t>er</w:t>
      </w:r>
      <w:r w:rsidR="00E92D59" w:rsidRPr="007A10F9">
        <w:rPr>
          <w:color w:val="000000"/>
        </w:rPr>
        <w:t xml:space="preserve"> of gravity by contracting practices in unstable environments</w:t>
      </w:r>
      <w:r w:rsidRPr="007A10F9">
        <w:rPr>
          <w:color w:val="000000"/>
        </w:rPr>
        <w:t>,</w:t>
      </w:r>
      <w:r w:rsidR="00E92D59" w:rsidRPr="007A10F9">
        <w:rPr>
          <w:color w:val="000000"/>
        </w:rPr>
        <w:t xml:space="preserve"> e.g., standing on one leg or applying weight or wobble boards. Weight education will help some people with impaired proprioception and is frequently used in an effort to keep falls in the old. However, it is often ineffective because any individual process is skill</w:t>
      </w:r>
      <w:r w:rsidR="00CE7813">
        <w:rPr>
          <w:color w:val="000000"/>
        </w:rPr>
        <w:t>-</w:t>
      </w:r>
      <w:r w:rsidR="00E92D59" w:rsidRPr="007A10F9">
        <w:rPr>
          <w:color w:val="000000"/>
        </w:rPr>
        <w:t>specific (</w:t>
      </w:r>
      <w:r w:rsidRPr="007A10F9">
        <w:rPr>
          <w:color w:val="000000"/>
        </w:rPr>
        <w:t>e</w:t>
      </w:r>
      <w:r w:rsidR="00CE7813">
        <w:rPr>
          <w:color w:val="000000"/>
        </w:rPr>
        <w:t>.g.</w:t>
      </w:r>
      <w:r w:rsidRPr="007A10F9">
        <w:rPr>
          <w:color w:val="000000"/>
        </w:rPr>
        <w:t>,</w:t>
      </w:r>
      <w:r w:rsidR="00E92D59" w:rsidRPr="007A10F9">
        <w:rPr>
          <w:color w:val="000000"/>
        </w:rPr>
        <w:t xml:space="preserve"> good weight while standing on the balance panel does not change </w:t>
      </w:r>
      <w:r w:rsidR="00CE7813">
        <w:rPr>
          <w:color w:val="000000"/>
        </w:rPr>
        <w:t xml:space="preserve">the </w:t>
      </w:r>
      <w:r w:rsidR="00E92D59" w:rsidRPr="007A10F9">
        <w:rPr>
          <w:color w:val="000000"/>
        </w:rPr>
        <w:t>individual in different activities</w:t>
      </w:r>
      <w:r w:rsidRPr="007A10F9">
        <w:rPr>
          <w:color w:val="000000"/>
        </w:rPr>
        <w:t xml:space="preserve">). </w:t>
      </w:r>
      <w:r w:rsidR="00E92D59" w:rsidRPr="007A10F9">
        <w:rPr>
          <w:color w:val="000000"/>
        </w:rPr>
        <w:t xml:space="preserve">For </w:t>
      </w:r>
      <w:r w:rsidRPr="007A10F9">
        <w:rPr>
          <w:color w:val="000000"/>
        </w:rPr>
        <w:t>older</w:t>
      </w:r>
      <w:r w:rsidR="00E92D59" w:rsidRPr="007A10F9">
        <w:rPr>
          <w:color w:val="000000"/>
        </w:rPr>
        <w:t xml:space="preserve"> people, adaptability and intensity training practices</w:t>
      </w:r>
      <w:r w:rsidR="00D47023">
        <w:rPr>
          <w:color w:val="000000"/>
        </w:rPr>
        <w:t xml:space="preserve"> prevent falls more effectively (</w:t>
      </w:r>
      <w:r w:rsidR="00D47023">
        <w:rPr>
          <w:rFonts w:ascii="Arial" w:hAnsi="Arial" w:cs="Arial"/>
          <w:color w:val="303030"/>
          <w:sz w:val="22"/>
          <w:szCs w:val="22"/>
          <w:shd w:val="clear" w:color="auto" w:fill="FFFFFF"/>
        </w:rPr>
        <w:t>Rand, et al. 2011).</w:t>
      </w:r>
    </w:p>
    <w:p w:rsidR="00D55CDC" w:rsidRDefault="00CE7813" w:rsidP="00D55CDC">
      <w:pPr>
        <w:pStyle w:val="NormalWeb"/>
        <w:shd w:val="clear" w:color="auto" w:fill="FFFFFF"/>
        <w:spacing w:before="0" w:beforeAutospacing="0" w:after="0" w:afterAutospacing="0" w:line="480" w:lineRule="auto"/>
        <w:ind w:firstLine="720"/>
        <w:textAlignment w:val="baseline"/>
        <w:rPr>
          <w:color w:val="000000"/>
        </w:rPr>
      </w:pPr>
      <w:r>
        <w:rPr>
          <w:color w:val="000000"/>
        </w:rPr>
        <w:t>P</w:t>
      </w:r>
      <w:r w:rsidR="007A10F9" w:rsidRPr="007A10F9">
        <w:rPr>
          <w:color w:val="000000"/>
        </w:rPr>
        <w:t>opulations,</w:t>
      </w:r>
      <w:r w:rsidR="00E92D59" w:rsidRPr="007A10F9">
        <w:rPr>
          <w:color w:val="000000"/>
        </w:rPr>
        <w:t xml:space="preserve"> e.g., the older, kids with neuromuscular diseases, And those with machine </w:t>
      </w:r>
      <w:r w:rsidRPr="007A10F9">
        <w:rPr>
          <w:color w:val="000000"/>
        </w:rPr>
        <w:t>deficits,</w:t>
      </w:r>
      <w:r w:rsidR="00E92D59" w:rsidRPr="007A10F9">
        <w:rPr>
          <w:color w:val="000000"/>
        </w:rPr>
        <w:t xml:space="preserve"> e.g., prolonged ankle disorder have all been examined</w:t>
      </w:r>
      <w:r>
        <w:rPr>
          <w:color w:val="000000"/>
        </w:rPr>
        <w:t>,</w:t>
      </w:r>
      <w:r w:rsidR="00E92D59" w:rsidRPr="007A10F9">
        <w:rPr>
          <w:color w:val="000000"/>
        </w:rPr>
        <w:t xml:space="preserve"> and weight education has been demonstrated to result in improvements in postural power and improved </w:t>
      </w:r>
      <w:r w:rsidRPr="007A10F9">
        <w:rPr>
          <w:color w:val="000000"/>
        </w:rPr>
        <w:t>“one</w:t>
      </w:r>
      <w:r w:rsidR="00E92D59" w:rsidRPr="007A10F9">
        <w:rPr>
          <w:color w:val="000000"/>
        </w:rPr>
        <w:t xml:space="preserve">-legged position </w:t>
      </w:r>
      <w:r w:rsidRPr="007A10F9">
        <w:rPr>
          <w:color w:val="000000"/>
        </w:rPr>
        <w:t>balance”</w:t>
      </w:r>
      <w:r w:rsidR="00E92D59" w:rsidRPr="007A10F9">
        <w:rPr>
          <w:color w:val="000000"/>
        </w:rPr>
        <w:t xml:space="preserve"> in these groups. The consequences of individual education can be measured </w:t>
      </w:r>
      <w:r>
        <w:rPr>
          <w:color w:val="000000"/>
        </w:rPr>
        <w:t>through</w:t>
      </w:r>
      <w:r w:rsidR="00E92D59" w:rsidRPr="007A10F9">
        <w:rPr>
          <w:color w:val="000000"/>
        </w:rPr>
        <w:t xml:space="preserve"> more various ways, but typical quantitative results are center of </w:t>
      </w:r>
      <w:r w:rsidR="003D0402" w:rsidRPr="007A10F9">
        <w:rPr>
          <w:color w:val="000000"/>
        </w:rPr>
        <w:t>power</w:t>
      </w:r>
      <w:r w:rsidR="00E92D59" w:rsidRPr="007A10F9">
        <w:rPr>
          <w:color w:val="000000"/>
        </w:rPr>
        <w:t xml:space="preserve"> (</w:t>
      </w:r>
      <w:r w:rsidR="007A10F9" w:rsidRPr="007A10F9">
        <w:rPr>
          <w:color w:val="000000"/>
        </w:rPr>
        <w:t>COP),</w:t>
      </w:r>
      <w:r w:rsidR="00E92D59" w:rsidRPr="007A10F9">
        <w:rPr>
          <w:color w:val="000000"/>
        </w:rPr>
        <w:t xml:space="preserve"> postural power, and static/dynamic weight, </w:t>
      </w:r>
      <w:r w:rsidR="007A10F9" w:rsidRPr="007A10F9">
        <w:rPr>
          <w:color w:val="000000"/>
        </w:rPr>
        <w:t>which</w:t>
      </w:r>
      <w:r w:rsidR="00E92D59" w:rsidRPr="007A10F9">
        <w:rPr>
          <w:color w:val="000000"/>
        </w:rPr>
        <w:t xml:space="preserve"> are measured by the person's ability to sustain the set body point while undergoing some form of </w:t>
      </w:r>
      <w:r w:rsidRPr="007A10F9">
        <w:rPr>
          <w:color w:val="000000"/>
        </w:rPr>
        <w:t>imbalance. This</w:t>
      </w:r>
      <w:r w:rsidR="00E92D59" w:rsidRPr="007A10F9">
        <w:rPr>
          <w:color w:val="000000"/>
        </w:rPr>
        <w:t xml:space="preserve"> is a </w:t>
      </w:r>
      <w:r w:rsidR="00BB2791">
        <w:rPr>
          <w:color w:val="000000"/>
        </w:rPr>
        <w:t xml:space="preserve">very </w:t>
      </w:r>
      <w:r w:rsidR="00E92D59" w:rsidRPr="007A10F9">
        <w:rPr>
          <w:color w:val="000000"/>
        </w:rPr>
        <w:t xml:space="preserve">highly differentiated kind of </w:t>
      </w:r>
      <w:r w:rsidR="00E92D59" w:rsidRPr="007A10F9">
        <w:rPr>
          <w:color w:val="000000"/>
        </w:rPr>
        <w:lastRenderedPageBreak/>
        <w:t xml:space="preserve">healing activity </w:t>
      </w:r>
      <w:r w:rsidR="00B317F5" w:rsidRPr="007A10F9">
        <w:rPr>
          <w:color w:val="000000"/>
        </w:rPr>
        <w:t>as well as</w:t>
      </w:r>
      <w:r w:rsidR="00E92D59" w:rsidRPr="007A10F9">
        <w:rPr>
          <w:color w:val="000000"/>
        </w:rPr>
        <w:t xml:space="preserve"> movement re-training that frequently requires </w:t>
      </w:r>
      <w:r w:rsidR="00B317F5" w:rsidRPr="007A10F9">
        <w:rPr>
          <w:color w:val="000000"/>
        </w:rPr>
        <w:t>automated</w:t>
      </w:r>
      <w:r w:rsidR="00E92D59" w:rsidRPr="007A10F9">
        <w:rPr>
          <w:color w:val="000000"/>
        </w:rPr>
        <w:t xml:space="preserve"> pre</w:t>
      </w:r>
      <w:r>
        <w:rPr>
          <w:color w:val="000000"/>
        </w:rPr>
        <w:t>-</w:t>
      </w:r>
      <w:r w:rsidR="00E92D59" w:rsidRPr="007A10F9">
        <w:rPr>
          <w:color w:val="000000"/>
        </w:rPr>
        <w:t xml:space="preserve">activity experiment to point </w:t>
      </w:r>
      <w:r w:rsidR="00B317F5" w:rsidRPr="007A10F9">
        <w:rPr>
          <w:color w:val="000000"/>
        </w:rPr>
        <w:t>as well as</w:t>
      </w:r>
      <w:r w:rsidR="00E92D59" w:rsidRPr="007A10F9">
        <w:rPr>
          <w:color w:val="000000"/>
        </w:rPr>
        <w:t xml:space="preserve"> assess management </w:t>
      </w:r>
      <w:r w:rsidR="00B317F5" w:rsidRPr="007A10F9">
        <w:rPr>
          <w:color w:val="000000"/>
        </w:rPr>
        <w:t>along with</w:t>
      </w:r>
      <w:r w:rsidR="00E92D59" w:rsidRPr="007A10F9">
        <w:rPr>
          <w:color w:val="000000"/>
        </w:rPr>
        <w:t xml:space="preserve"> the use of visual biofeedback </w:t>
      </w:r>
      <w:r w:rsidR="00B317F5" w:rsidRPr="007A10F9">
        <w:rPr>
          <w:color w:val="000000"/>
        </w:rPr>
        <w:t>technique</w:t>
      </w:r>
      <w:r>
        <w:rPr>
          <w:color w:val="000000"/>
        </w:rPr>
        <w:t>s</w:t>
      </w:r>
      <w:r w:rsidR="00E92D59" w:rsidRPr="007A10F9">
        <w:rPr>
          <w:color w:val="000000"/>
        </w:rPr>
        <w:t xml:space="preserve"> in order to </w:t>
      </w:r>
      <w:r w:rsidR="00B317F5" w:rsidRPr="007A10F9">
        <w:rPr>
          <w:color w:val="000000"/>
        </w:rPr>
        <w:t>improve</w:t>
      </w:r>
      <w:r w:rsidR="00E92D59" w:rsidRPr="007A10F9">
        <w:rPr>
          <w:color w:val="000000"/>
        </w:rPr>
        <w:t xml:space="preserve"> the effects of </w:t>
      </w:r>
      <w:r w:rsidR="00B317F5">
        <w:rPr>
          <w:color w:val="000000"/>
        </w:rPr>
        <w:t xml:space="preserve">the </w:t>
      </w:r>
      <w:r w:rsidR="00673C0E">
        <w:rPr>
          <w:color w:val="000000"/>
        </w:rPr>
        <w:t>training (</w:t>
      </w:r>
      <w:r w:rsidR="00673C0E">
        <w:rPr>
          <w:rFonts w:ascii="Arial" w:hAnsi="Arial" w:cs="Arial"/>
          <w:color w:val="303030"/>
          <w:sz w:val="22"/>
          <w:szCs w:val="22"/>
          <w:shd w:val="clear" w:color="auto" w:fill="FFFFFF"/>
        </w:rPr>
        <w:t xml:space="preserve">Famuła, </w:t>
      </w:r>
      <w:r w:rsidR="00D47023">
        <w:rPr>
          <w:rFonts w:ascii="Arial" w:hAnsi="Arial" w:cs="Arial"/>
          <w:color w:val="303030"/>
          <w:sz w:val="22"/>
          <w:szCs w:val="22"/>
          <w:shd w:val="clear" w:color="auto" w:fill="FFFFFF"/>
        </w:rPr>
        <w:t xml:space="preserve">et al. </w:t>
      </w:r>
      <w:r w:rsidR="00673C0E">
        <w:rPr>
          <w:rFonts w:ascii="Arial" w:hAnsi="Arial" w:cs="Arial"/>
          <w:color w:val="303030"/>
          <w:sz w:val="22"/>
          <w:szCs w:val="22"/>
          <w:shd w:val="clear" w:color="auto" w:fill="FFFFFF"/>
        </w:rPr>
        <w:t>2013</w:t>
      </w:r>
      <w:r w:rsidR="00D47023">
        <w:rPr>
          <w:rFonts w:ascii="Arial" w:hAnsi="Arial" w:cs="Arial"/>
          <w:color w:val="303030"/>
          <w:sz w:val="22"/>
          <w:szCs w:val="22"/>
          <w:shd w:val="clear" w:color="auto" w:fill="FFFFFF"/>
        </w:rPr>
        <w:t>)</w:t>
      </w:r>
    </w:p>
    <w:p w:rsidR="00D55CDC" w:rsidRDefault="00E92D59" w:rsidP="00D55CDC">
      <w:pPr>
        <w:pStyle w:val="NormalWeb"/>
        <w:shd w:val="clear" w:color="auto" w:fill="FFFFFF"/>
        <w:spacing w:before="0" w:beforeAutospacing="0" w:after="0" w:afterAutospacing="0" w:line="480" w:lineRule="auto"/>
        <w:ind w:firstLine="720"/>
        <w:textAlignment w:val="baseline"/>
        <w:rPr>
          <w:color w:val="000000"/>
        </w:rPr>
      </w:pPr>
      <w:r w:rsidRPr="007A10F9">
        <w:rPr>
          <w:color w:val="000000"/>
        </w:rPr>
        <w:t>Balance</w:t>
      </w:r>
      <w:r w:rsidR="00CE7813">
        <w:rPr>
          <w:color w:val="000000"/>
        </w:rPr>
        <w:t>, as well as stability education,</w:t>
      </w:r>
      <w:r w:rsidRPr="007A10F9">
        <w:rPr>
          <w:color w:val="000000"/>
        </w:rPr>
        <w:t xml:space="preserve"> are particularly </w:t>
      </w:r>
      <w:r w:rsidR="00153FF7" w:rsidRPr="007A10F9">
        <w:rPr>
          <w:color w:val="000000"/>
        </w:rPr>
        <w:t>significant</w:t>
      </w:r>
      <w:r w:rsidRPr="007A10F9">
        <w:rPr>
          <w:color w:val="000000"/>
        </w:rPr>
        <w:t xml:space="preserve"> to develop the ankle muscles to get </w:t>
      </w:r>
      <w:r w:rsidR="00153FF7" w:rsidRPr="007A10F9">
        <w:rPr>
          <w:color w:val="000000"/>
        </w:rPr>
        <w:t>as one</w:t>
      </w:r>
      <w:r w:rsidRPr="007A10F9">
        <w:rPr>
          <w:color w:val="000000"/>
        </w:rPr>
        <w:t xml:space="preserve"> to help the connection. This </w:t>
      </w:r>
      <w:r w:rsidR="00153FF7" w:rsidRPr="007A10F9">
        <w:rPr>
          <w:color w:val="000000"/>
        </w:rPr>
        <w:t>comprise</w:t>
      </w:r>
      <w:r w:rsidR="00153FF7">
        <w:rPr>
          <w:color w:val="000000"/>
        </w:rPr>
        <w:t>s</w:t>
      </w:r>
      <w:r w:rsidRPr="007A10F9">
        <w:rPr>
          <w:color w:val="000000"/>
        </w:rPr>
        <w:t xml:space="preserve"> practices that are executed </w:t>
      </w:r>
      <w:r w:rsidR="00153FF7" w:rsidRPr="007A10F9">
        <w:rPr>
          <w:color w:val="000000"/>
        </w:rPr>
        <w:t>through</w:t>
      </w:r>
      <w:r w:rsidRPr="007A10F9">
        <w:rPr>
          <w:color w:val="000000"/>
        </w:rPr>
        <w:t xml:space="preserve"> bearing on one foot and utilizing the wounded ankle to move the trunk onto its toes. To </w:t>
      </w:r>
      <w:r w:rsidR="00153FF7" w:rsidRPr="007A10F9">
        <w:rPr>
          <w:color w:val="000000"/>
        </w:rPr>
        <w:t>additional</w:t>
      </w:r>
      <w:r w:rsidRPr="007A10F9">
        <w:rPr>
          <w:color w:val="000000"/>
        </w:rPr>
        <w:t xml:space="preserve"> improve weight and stability, training </w:t>
      </w:r>
      <w:r w:rsidR="00153FF7" w:rsidRPr="007A10F9">
        <w:rPr>
          <w:color w:val="000000"/>
        </w:rPr>
        <w:t>devices,</w:t>
      </w:r>
      <w:r w:rsidRPr="007A10F9">
        <w:rPr>
          <w:color w:val="000000"/>
        </w:rPr>
        <w:t xml:space="preserve"> e.g., the wobble card</w:t>
      </w:r>
      <w:r w:rsidR="00CE7813">
        <w:rPr>
          <w:color w:val="000000"/>
        </w:rPr>
        <w:t>,</w:t>
      </w:r>
      <w:r w:rsidRPr="007A10F9">
        <w:rPr>
          <w:color w:val="000000"/>
        </w:rPr>
        <w:t xml:space="preserve"> will be applied, progressing from double-leg to single-leg position, first with eyes wide and so </w:t>
      </w:r>
      <w:r w:rsidR="00153FF7" w:rsidRPr="007A10F9">
        <w:rPr>
          <w:color w:val="000000"/>
        </w:rPr>
        <w:t>through</w:t>
      </w:r>
      <w:r w:rsidRPr="007A10F9">
        <w:rPr>
          <w:color w:val="000000"/>
        </w:rPr>
        <w:t xml:space="preserve"> eyes closed for </w:t>
      </w:r>
      <w:r w:rsidR="00153FF7" w:rsidRPr="007A10F9">
        <w:rPr>
          <w:color w:val="000000"/>
        </w:rPr>
        <w:t>improved</w:t>
      </w:r>
      <w:r w:rsidRPr="007A10F9">
        <w:rPr>
          <w:color w:val="000000"/>
        </w:rPr>
        <w:t xml:space="preserve"> effectiveness.</w:t>
      </w:r>
    </w:p>
    <w:p w:rsidR="00D55CDC" w:rsidRDefault="003D3F4E" w:rsidP="00D55CDC">
      <w:pPr>
        <w:pStyle w:val="NormalWeb"/>
        <w:shd w:val="clear" w:color="auto" w:fill="FFFFFF"/>
        <w:spacing w:before="0" w:beforeAutospacing="0" w:after="0" w:afterAutospacing="0" w:line="480" w:lineRule="auto"/>
        <w:ind w:firstLine="720"/>
        <w:textAlignment w:val="baseline"/>
        <w:rPr>
          <w:color w:val="000000"/>
        </w:rPr>
      </w:pPr>
      <w:r w:rsidRPr="007A10F9">
        <w:rPr>
          <w:color w:val="000000"/>
        </w:rPr>
        <w:t xml:space="preserve">Good eating and physical activity are crucial for </w:t>
      </w:r>
      <w:r w:rsidR="00CE7813">
        <w:rPr>
          <w:color w:val="000000"/>
        </w:rPr>
        <w:t>excellent</w:t>
      </w:r>
      <w:r w:rsidRPr="007A10F9">
        <w:rPr>
          <w:color w:val="000000"/>
        </w:rPr>
        <w:t xml:space="preserve"> active living. Keeping the weight means balancing the life moving into the body (as food and water) and the </w:t>
      </w:r>
      <w:r w:rsidR="00CE7813">
        <w:rPr>
          <w:color w:val="000000"/>
        </w:rPr>
        <w:t>experienc</w:t>
      </w:r>
      <w:r w:rsidRPr="007A10F9">
        <w:rPr>
          <w:color w:val="000000"/>
        </w:rPr>
        <w:t xml:space="preserve">e being used for development and repair, for personal action, and to keep your bodily functions working. The extra energy consumption, even a small quantity over a longer period, can make weight gain. Babies and teenagers need sufficient nutritious food to grow and improve </w:t>
      </w:r>
      <w:r w:rsidR="00CE7813">
        <w:rPr>
          <w:color w:val="000000"/>
        </w:rPr>
        <w:t>frequent</w:t>
      </w:r>
      <w:r w:rsidRPr="007A10F9">
        <w:rPr>
          <w:color w:val="000000"/>
        </w:rPr>
        <w:t>ly. Older people want to stay physically active and consume wholesome foods to help maintain muscle s</w:t>
      </w:r>
      <w:r w:rsidR="00D47023">
        <w:rPr>
          <w:color w:val="000000"/>
        </w:rPr>
        <w:t>trength and the growing weight (</w:t>
      </w:r>
      <w:r w:rsidR="00D47023">
        <w:rPr>
          <w:rFonts w:ascii="Arial" w:hAnsi="Arial" w:cs="Arial"/>
          <w:color w:val="303030"/>
          <w:sz w:val="22"/>
          <w:szCs w:val="22"/>
          <w:shd w:val="clear" w:color="auto" w:fill="FFFFFF"/>
        </w:rPr>
        <w:t>Hafström, et al. 2016).</w:t>
      </w:r>
    </w:p>
    <w:p w:rsidR="00A509C7" w:rsidRDefault="003D3F4E" w:rsidP="00D55CDC">
      <w:pPr>
        <w:pStyle w:val="NormalWeb"/>
        <w:shd w:val="clear" w:color="auto" w:fill="FFFFFF"/>
        <w:spacing w:before="0" w:beforeAutospacing="0" w:after="0" w:afterAutospacing="0" w:line="480" w:lineRule="auto"/>
        <w:ind w:firstLine="720"/>
        <w:textAlignment w:val="baseline"/>
        <w:rPr>
          <w:color w:val="000000"/>
        </w:rPr>
      </w:pPr>
      <w:r w:rsidRPr="007A10F9">
        <w:rPr>
          <w:color w:val="000000"/>
        </w:rPr>
        <w:t>At postmenopausal women and at physically involved older people, the metal requirements per unit of body weight are the same as at males. When physical activity decreases as the consequence of aging, bl</w:t>
      </w:r>
      <w:r w:rsidR="00CE7813">
        <w:rPr>
          <w:color w:val="000000"/>
        </w:rPr>
        <w:t>ood volume decreases, and haemo</w:t>
      </w:r>
      <w:r w:rsidRPr="007A10F9">
        <w:rPr>
          <w:color w:val="000000"/>
        </w:rPr>
        <w:t>globin body diminishes, leading to the change of metal activity from haemoglobin and muscle to metal stores. This means the decrease of the regular iron requirements. Metal deficiency in the old is so rarely of nutritional origin but is commonly caused by pathologic metal losses.</w:t>
      </w:r>
    </w:p>
    <w:p w:rsidR="00CE7813" w:rsidRDefault="00CE7813" w:rsidP="00D55CDC">
      <w:pPr>
        <w:pStyle w:val="NormalWeb"/>
        <w:shd w:val="clear" w:color="auto" w:fill="FFFFFF"/>
        <w:spacing w:before="0" w:beforeAutospacing="0" w:after="0" w:afterAutospacing="0" w:line="480" w:lineRule="auto"/>
        <w:ind w:firstLine="720"/>
        <w:textAlignment w:val="baseline"/>
        <w:rPr>
          <w:color w:val="000000"/>
        </w:rPr>
      </w:pPr>
    </w:p>
    <w:p w:rsidR="00CE7813" w:rsidRPr="007A10F9" w:rsidRDefault="00CE7813" w:rsidP="00D55CDC">
      <w:pPr>
        <w:pStyle w:val="NormalWeb"/>
        <w:shd w:val="clear" w:color="auto" w:fill="FFFFFF"/>
        <w:spacing w:before="0" w:beforeAutospacing="0" w:after="0" w:afterAutospacing="0" w:line="480" w:lineRule="auto"/>
        <w:ind w:firstLine="720"/>
        <w:textAlignment w:val="baseline"/>
      </w:pPr>
    </w:p>
    <w:p w:rsidR="003B5856" w:rsidRPr="007A10F9" w:rsidRDefault="003B5856" w:rsidP="00CE7813">
      <w:pPr>
        <w:spacing w:line="480" w:lineRule="auto"/>
        <w:jc w:val="center"/>
        <w:rPr>
          <w:rFonts w:ascii="Times New Roman" w:hAnsi="Times New Roman" w:cs="Times New Roman"/>
          <w:sz w:val="24"/>
          <w:szCs w:val="24"/>
        </w:rPr>
      </w:pPr>
      <w:r w:rsidRPr="007A10F9">
        <w:rPr>
          <w:rFonts w:ascii="Times New Roman" w:hAnsi="Times New Roman" w:cs="Times New Roman"/>
          <w:sz w:val="24"/>
          <w:szCs w:val="24"/>
        </w:rPr>
        <w:t>Method</w:t>
      </w:r>
      <w:r w:rsidR="007A10F9">
        <w:rPr>
          <w:rFonts w:ascii="Times New Roman" w:hAnsi="Times New Roman" w:cs="Times New Roman"/>
          <w:sz w:val="24"/>
          <w:szCs w:val="24"/>
        </w:rPr>
        <w:t xml:space="preserve"> and material</w:t>
      </w:r>
    </w:p>
    <w:p w:rsidR="00CE7813" w:rsidRDefault="00CE7813" w:rsidP="00CE7813">
      <w:pPr>
        <w:pStyle w:val="NormalWeb"/>
        <w:shd w:val="clear" w:color="auto" w:fill="FFFFFF"/>
        <w:spacing w:before="0" w:beforeAutospacing="0" w:after="0" w:afterAutospacing="0" w:line="480" w:lineRule="auto"/>
        <w:ind w:firstLine="720"/>
        <w:textAlignment w:val="baseline"/>
        <w:rPr>
          <w:color w:val="000000"/>
        </w:rPr>
      </w:pPr>
      <w:r>
        <w:rPr>
          <w:color w:val="000000"/>
        </w:rPr>
        <w:t>The</w:t>
      </w:r>
      <w:r w:rsidR="003B5856" w:rsidRPr="007A10F9">
        <w:rPr>
          <w:color w:val="000000"/>
        </w:rPr>
        <w:t xml:space="preserve"> systematic assessment was these </w:t>
      </w:r>
      <w:r w:rsidR="00356CA2" w:rsidRPr="007A10F9">
        <w:rPr>
          <w:color w:val="000000"/>
        </w:rPr>
        <w:t>strateg</w:t>
      </w:r>
      <w:r>
        <w:rPr>
          <w:color w:val="000000"/>
        </w:rPr>
        <w:t>ies</w:t>
      </w:r>
      <w:r w:rsidR="003B5856" w:rsidRPr="007A10F9">
        <w:rPr>
          <w:color w:val="000000"/>
        </w:rPr>
        <w:t xml:space="preserve"> from those </w:t>
      </w:r>
      <w:r w:rsidR="00356CA2" w:rsidRPr="007A10F9">
        <w:rPr>
          <w:color w:val="000000"/>
        </w:rPr>
        <w:t>favored</w:t>
      </w:r>
      <w:r w:rsidR="003B5856" w:rsidRPr="007A10F9">
        <w:rPr>
          <w:color w:val="000000"/>
        </w:rPr>
        <w:t xml:space="preserve"> news Items for </w:t>
      </w:r>
      <w:r w:rsidR="00356CA2">
        <w:rPr>
          <w:color w:val="000000"/>
        </w:rPr>
        <w:t xml:space="preserve">the </w:t>
      </w:r>
      <w:r w:rsidR="003B5856" w:rsidRPr="007A10F9">
        <w:rPr>
          <w:color w:val="000000"/>
        </w:rPr>
        <w:t>systematic Reviews and Meta-Analyses (PRISMA) document (</w:t>
      </w:r>
      <w:r w:rsidR="00356CA2" w:rsidRPr="007A10F9">
        <w:rPr>
          <w:color w:val="000000"/>
        </w:rPr>
        <w:t xml:space="preserve">38). </w:t>
      </w:r>
      <w:r w:rsidR="003B5856" w:rsidRPr="007A10F9">
        <w:rPr>
          <w:color w:val="000000"/>
        </w:rPr>
        <w:t xml:space="preserve">We did not perform the meta-analysis </w:t>
      </w:r>
      <w:r w:rsidR="00356CA2" w:rsidRPr="007A10F9">
        <w:rPr>
          <w:color w:val="000000"/>
        </w:rPr>
        <w:t>since</w:t>
      </w:r>
      <w:r w:rsidR="003B5856" w:rsidRPr="007A10F9">
        <w:rPr>
          <w:color w:val="000000"/>
        </w:rPr>
        <w:t xml:space="preserve"> the changing array of </w:t>
      </w:r>
      <w:r w:rsidR="00356CA2" w:rsidRPr="007A10F9">
        <w:rPr>
          <w:color w:val="000000"/>
        </w:rPr>
        <w:t>methods;</w:t>
      </w:r>
      <w:r w:rsidR="003B5856" w:rsidRPr="007A10F9">
        <w:rPr>
          <w:color w:val="000000"/>
        </w:rPr>
        <w:t xml:space="preserve"> variables, research patterns, </w:t>
      </w:r>
      <w:r w:rsidR="00356CA2" w:rsidRPr="007A10F9">
        <w:rPr>
          <w:color w:val="000000"/>
        </w:rPr>
        <w:t>as well as</w:t>
      </w:r>
      <w:r w:rsidR="003B5856" w:rsidRPr="007A10F9">
        <w:rPr>
          <w:color w:val="000000"/>
        </w:rPr>
        <w:t xml:space="preserve"> statistical tests</w:t>
      </w:r>
      <w:r>
        <w:rPr>
          <w:color w:val="000000"/>
        </w:rPr>
        <w:t xml:space="preserve">, </w:t>
      </w:r>
      <w:r w:rsidR="003B5856" w:rsidRPr="007A10F9">
        <w:rPr>
          <w:color w:val="000000"/>
        </w:rPr>
        <w:t xml:space="preserve"> were </w:t>
      </w:r>
      <w:r w:rsidR="00356CA2">
        <w:rPr>
          <w:color w:val="000000"/>
        </w:rPr>
        <w:t>utilized</w:t>
      </w:r>
      <w:r w:rsidR="003B5856" w:rsidRPr="007A10F9">
        <w:rPr>
          <w:color w:val="000000"/>
        </w:rPr>
        <w:t xml:space="preserve"> in these works that precluded the accurate, stable, quantitative synthesis of this literature. Nevertheless, we reported odds ratios </w:t>
      </w:r>
      <w:r w:rsidR="00356CA2" w:rsidRPr="007A10F9">
        <w:rPr>
          <w:color w:val="000000"/>
        </w:rPr>
        <w:t>or else</w:t>
      </w:r>
      <w:r w:rsidR="003B5856" w:rsidRPr="007A10F9">
        <w:rPr>
          <w:color w:val="000000"/>
        </w:rPr>
        <w:t xml:space="preserve"> adjusted probabilities ratios (both referred as </w:t>
      </w:r>
      <w:r w:rsidR="00356CA2" w:rsidRPr="007A10F9">
        <w:rPr>
          <w:color w:val="000000"/>
        </w:rPr>
        <w:t>“ORs</w:t>
      </w:r>
      <w:r w:rsidR="003B5856" w:rsidRPr="007A10F9">
        <w:rPr>
          <w:color w:val="000000"/>
        </w:rPr>
        <w:t xml:space="preserve"> ” for ease) </w:t>
      </w:r>
      <w:r w:rsidR="00356CA2" w:rsidRPr="007A10F9">
        <w:rPr>
          <w:color w:val="000000"/>
        </w:rPr>
        <w:t>as well as</w:t>
      </w:r>
      <w:r w:rsidR="003B5856" w:rsidRPr="007A10F9">
        <w:rPr>
          <w:color w:val="000000"/>
        </w:rPr>
        <w:t xml:space="preserve"> diff</w:t>
      </w:r>
      <w:r w:rsidR="00356CA2">
        <w:rPr>
          <w:color w:val="000000"/>
        </w:rPr>
        <w:t>erent result size statistics (like</w:t>
      </w:r>
      <w:r w:rsidR="003B5856" w:rsidRPr="007A10F9">
        <w:rPr>
          <w:color w:val="000000"/>
        </w:rPr>
        <w:t xml:space="preserve"> hazard ratios, </w:t>
      </w:r>
      <w:r w:rsidR="00356CA2">
        <w:rPr>
          <w:color w:val="000000"/>
        </w:rPr>
        <w:t xml:space="preserve">the </w:t>
      </w:r>
      <w:r w:rsidR="003B5856" w:rsidRPr="007A10F9">
        <w:rPr>
          <w:color w:val="000000"/>
        </w:rPr>
        <w:t xml:space="preserve">probability ratios, </w:t>
      </w:r>
      <w:r w:rsidR="00356CA2">
        <w:rPr>
          <w:color w:val="000000"/>
        </w:rPr>
        <w:t xml:space="preserve">the </w:t>
      </w:r>
      <w:r w:rsidR="003B5856" w:rsidRPr="007A10F9">
        <w:rPr>
          <w:color w:val="000000"/>
        </w:rPr>
        <w:t xml:space="preserve">Percentages) when available to provide audiences with the grasp of the importance of the risk factors described. Nevertheless, we do warn that these statistics </w:t>
      </w:r>
      <w:r w:rsidR="00356CA2" w:rsidRPr="007A10F9">
        <w:rPr>
          <w:color w:val="000000"/>
        </w:rPr>
        <w:t>ought to</w:t>
      </w:r>
      <w:r w:rsidR="003B5856" w:rsidRPr="007A10F9">
        <w:rPr>
          <w:color w:val="000000"/>
        </w:rPr>
        <w:t xml:space="preserve"> be interpreted in this context of each particular report </w:t>
      </w:r>
      <w:r w:rsidR="00356CA2" w:rsidRPr="007A10F9">
        <w:rPr>
          <w:color w:val="000000"/>
        </w:rPr>
        <w:t>also</w:t>
      </w:r>
      <w:r w:rsidR="003B5856" w:rsidRPr="007A10F9">
        <w:rPr>
          <w:color w:val="000000"/>
        </w:rPr>
        <w:t xml:space="preserve"> </w:t>
      </w:r>
      <w:r w:rsidR="00356CA2" w:rsidRPr="007A10F9">
        <w:rPr>
          <w:color w:val="000000"/>
        </w:rPr>
        <w:t>might</w:t>
      </w:r>
      <w:r w:rsidR="003B5856" w:rsidRPr="007A10F9">
        <w:rPr>
          <w:color w:val="000000"/>
        </w:rPr>
        <w:t xml:space="preserve"> not be immediately </w:t>
      </w:r>
      <w:r>
        <w:rPr>
          <w:color w:val="000000"/>
        </w:rPr>
        <w:t xml:space="preserve">the </w:t>
      </w:r>
      <w:r w:rsidR="003B5856" w:rsidRPr="007A10F9">
        <w:rPr>
          <w:color w:val="000000"/>
        </w:rPr>
        <w:t xml:space="preserve">same as other research patterns, covariates, and measures were used </w:t>
      </w:r>
      <w:r w:rsidR="00356CA2" w:rsidRPr="007A10F9">
        <w:rPr>
          <w:color w:val="000000"/>
        </w:rPr>
        <w:t>within</w:t>
      </w:r>
      <w:r w:rsidR="003B5856" w:rsidRPr="007A10F9">
        <w:rPr>
          <w:color w:val="000000"/>
        </w:rPr>
        <w:t xml:space="preserve"> each study.</w:t>
      </w:r>
    </w:p>
    <w:p w:rsidR="00CE7813" w:rsidRDefault="003B5856" w:rsidP="00CE7813">
      <w:pPr>
        <w:pStyle w:val="NormalWeb"/>
        <w:shd w:val="clear" w:color="auto" w:fill="FFFFFF"/>
        <w:spacing w:before="0" w:beforeAutospacing="0" w:after="0" w:afterAutospacing="0" w:line="480" w:lineRule="auto"/>
        <w:ind w:firstLine="720"/>
        <w:textAlignment w:val="baseline"/>
        <w:rPr>
          <w:color w:val="000000"/>
        </w:rPr>
      </w:pPr>
      <w:r w:rsidRPr="007A10F9">
        <w:rPr>
          <w:color w:val="000000"/>
        </w:rPr>
        <w:t>The purpose of this PRISMA document is to help writers improve the coverage of systematic reviews and meta-analyses. PRISMA has primarily concentrated on systematic reviews and meta-analysis of randomized tests, but it may also be utilized as the foundation for accounting reviews of different types of investigation (e.g</w:t>
      </w:r>
      <w:r w:rsidR="003D0E33" w:rsidRPr="007A10F9">
        <w:rPr>
          <w:color w:val="000000"/>
        </w:rPr>
        <w:t>.,</w:t>
      </w:r>
      <w:r w:rsidRPr="007A10F9">
        <w:rPr>
          <w:color w:val="000000"/>
        </w:rPr>
        <w:t xml:space="preserve"> diagnostic studies, observational studies</w:t>
      </w:r>
      <w:r w:rsidR="003D0E33" w:rsidRPr="007A10F9">
        <w:rPr>
          <w:color w:val="000000"/>
        </w:rPr>
        <w:t xml:space="preserve">). </w:t>
      </w:r>
      <w:r w:rsidRPr="007A10F9">
        <w:rPr>
          <w:color w:val="000000"/>
        </w:rPr>
        <w:t>PRISMA is not a quality appraisal tool for systematic reviews</w:t>
      </w:r>
      <w:r w:rsidR="00CE7813">
        <w:rPr>
          <w:color w:val="000000"/>
        </w:rPr>
        <w:t>,</w:t>
      </w:r>
      <w:r w:rsidRPr="007A10F9">
        <w:rPr>
          <w:color w:val="000000"/>
        </w:rPr>
        <w:t xml:space="preserve"> but it may be helpful for important assessment purposes.</w:t>
      </w:r>
    </w:p>
    <w:p w:rsidR="00F57203" w:rsidRPr="007A10F9" w:rsidRDefault="00F57203" w:rsidP="00CE7813">
      <w:pPr>
        <w:pStyle w:val="NormalWeb"/>
        <w:shd w:val="clear" w:color="auto" w:fill="FFFFFF"/>
        <w:spacing w:before="0" w:beforeAutospacing="0" w:after="0" w:afterAutospacing="0" w:line="480" w:lineRule="auto"/>
        <w:ind w:firstLine="720"/>
        <w:textAlignment w:val="baseline"/>
        <w:rPr>
          <w:color w:val="000000"/>
        </w:rPr>
      </w:pPr>
      <w:r w:rsidRPr="007A10F9">
        <w:rPr>
          <w:color w:val="000000"/>
        </w:rPr>
        <w:t xml:space="preserve">Among these forecasts created by U.S. Government authorities, most exist agreed that the </w:t>
      </w:r>
      <w:r w:rsidR="0042672A" w:rsidRPr="007A10F9">
        <w:rPr>
          <w:color w:val="000000"/>
        </w:rPr>
        <w:t>labor</w:t>
      </w:r>
      <w:r w:rsidRPr="007A10F9">
        <w:rPr>
          <w:color w:val="000000"/>
        </w:rPr>
        <w:t xml:space="preserve"> force participation rates of </w:t>
      </w:r>
      <w:r w:rsidR="00356CA2">
        <w:rPr>
          <w:color w:val="000000"/>
        </w:rPr>
        <w:t xml:space="preserve">the </w:t>
      </w:r>
      <w:r w:rsidRPr="007A10F9">
        <w:rPr>
          <w:color w:val="000000"/>
        </w:rPr>
        <w:t xml:space="preserve">older age groups would </w:t>
      </w:r>
      <w:r w:rsidR="00356CA2" w:rsidRPr="007A10F9">
        <w:rPr>
          <w:color w:val="000000"/>
        </w:rPr>
        <w:t>enlarge</w:t>
      </w:r>
      <w:r w:rsidRPr="007A10F9">
        <w:rPr>
          <w:color w:val="000000"/>
        </w:rPr>
        <w:t xml:space="preserve"> in the coming years. These engagement rates for males aged 65 years and over and for females aged 65 and </w:t>
      </w:r>
      <w:r w:rsidR="00CE7813">
        <w:rPr>
          <w:color w:val="000000"/>
        </w:rPr>
        <w:t>above</w:t>
      </w:r>
      <w:r w:rsidRPr="007A10F9">
        <w:rPr>
          <w:color w:val="000000"/>
        </w:rPr>
        <w:t xml:space="preserve"> are presented as those </w:t>
      </w:r>
      <w:r w:rsidR="0042672A" w:rsidRPr="007A10F9">
        <w:rPr>
          <w:color w:val="000000"/>
        </w:rPr>
        <w:t xml:space="preserve">strong. </w:t>
      </w:r>
      <w:r w:rsidRPr="007A10F9">
        <w:rPr>
          <w:color w:val="000000"/>
        </w:rPr>
        <w:t>This age bracket comprising those aged 65 years and older has increased its working</w:t>
      </w:r>
      <w:r w:rsidR="00CE7813">
        <w:rPr>
          <w:color w:val="000000"/>
        </w:rPr>
        <w:t>-</w:t>
      </w:r>
      <w:r w:rsidRPr="007A10F9">
        <w:rPr>
          <w:color w:val="000000"/>
        </w:rPr>
        <w:t xml:space="preserve">class status markedly over this last decade. The change, which is taking </w:t>
      </w:r>
      <w:r w:rsidRPr="007A10F9">
        <w:rPr>
          <w:color w:val="000000"/>
        </w:rPr>
        <w:lastRenderedPageBreak/>
        <w:t>place at one of the fastest developing portions of the U.S. Population, has the potential to balance some of these falls in status because of</w:t>
      </w:r>
      <w:r w:rsidR="00D47023">
        <w:rPr>
          <w:color w:val="000000"/>
        </w:rPr>
        <w:t xml:space="preserve"> the shifts in population share (</w:t>
      </w:r>
      <w:r w:rsidR="00D47023">
        <w:rPr>
          <w:rFonts w:ascii="Arial" w:hAnsi="Arial" w:cs="Arial"/>
          <w:color w:val="303030"/>
          <w:sz w:val="22"/>
          <w:szCs w:val="22"/>
          <w:shd w:val="clear" w:color="auto" w:fill="FFFFFF"/>
        </w:rPr>
        <w:t>Halvarsson, et al. 2015).</w:t>
      </w:r>
    </w:p>
    <w:p w:rsidR="007A10F9" w:rsidRDefault="007A10F9" w:rsidP="00CE7813">
      <w:pPr>
        <w:pStyle w:val="NormalWeb"/>
        <w:shd w:val="clear" w:color="auto" w:fill="FFFFFF"/>
        <w:spacing w:before="0" w:beforeAutospacing="0" w:after="0" w:afterAutospacing="0" w:line="480" w:lineRule="auto"/>
        <w:jc w:val="center"/>
        <w:textAlignment w:val="baseline"/>
        <w:rPr>
          <w:color w:val="000000"/>
        </w:rPr>
      </w:pPr>
      <w:r>
        <w:rPr>
          <w:color w:val="000000"/>
        </w:rPr>
        <w:t>Discussion</w:t>
      </w:r>
    </w:p>
    <w:p w:rsidR="00CE7813" w:rsidRDefault="007A10F9" w:rsidP="00CE7813">
      <w:pPr>
        <w:pStyle w:val="NormalWeb"/>
        <w:shd w:val="clear" w:color="auto" w:fill="FFFFFF"/>
        <w:spacing w:before="0" w:beforeAutospacing="0" w:after="0" w:afterAutospacing="0" w:line="480" w:lineRule="auto"/>
        <w:ind w:firstLine="720"/>
        <w:textAlignment w:val="baseline"/>
        <w:rPr>
          <w:color w:val="000000"/>
        </w:rPr>
      </w:pPr>
      <w:r w:rsidRPr="007A10F9">
        <w:rPr>
          <w:color w:val="000000"/>
        </w:rPr>
        <w:t xml:space="preserve">Sharp shifts in the body's food </w:t>
      </w:r>
      <w:r w:rsidR="00673C0E">
        <w:rPr>
          <w:color w:val="000000"/>
        </w:rPr>
        <w:t>balance</w:t>
      </w:r>
      <w:r w:rsidRPr="007A10F9">
        <w:rPr>
          <w:color w:val="000000"/>
        </w:rPr>
        <w:t xml:space="preserve"> will often result in dehydration, and the physiological changes associated with aging expose the old in specific to the dangers of dehydration. One important risk to the older is that they may not know about their unhealthy status, which would cause to it not being treated and lead in more severe </w:t>
      </w:r>
      <w:r w:rsidR="00CE7813" w:rsidRPr="007A10F9">
        <w:rPr>
          <w:color w:val="000000"/>
        </w:rPr>
        <w:t>consequences</w:t>
      </w:r>
      <w:r w:rsidRPr="007A10F9">
        <w:rPr>
          <w:color w:val="000000"/>
        </w:rPr>
        <w:t>.</w:t>
      </w:r>
    </w:p>
    <w:p w:rsidR="00CE7813" w:rsidRDefault="007A10F9" w:rsidP="00CE7813">
      <w:pPr>
        <w:pStyle w:val="NormalWeb"/>
        <w:shd w:val="clear" w:color="auto" w:fill="FFFFFF"/>
        <w:spacing w:before="0" w:beforeAutospacing="0" w:after="0" w:afterAutospacing="0" w:line="480" w:lineRule="auto"/>
        <w:ind w:firstLine="720"/>
        <w:textAlignment w:val="baseline"/>
        <w:rPr>
          <w:color w:val="000000"/>
        </w:rPr>
      </w:pPr>
      <w:r w:rsidRPr="007A10F9">
        <w:rPr>
          <w:color w:val="000000"/>
        </w:rPr>
        <w:t xml:space="preserve">Another </w:t>
      </w:r>
      <w:r w:rsidR="00CE7813">
        <w:rPr>
          <w:color w:val="000000"/>
        </w:rPr>
        <w:t>significan</w:t>
      </w:r>
      <w:r w:rsidRPr="007A10F9">
        <w:rPr>
          <w:color w:val="000000"/>
        </w:rPr>
        <w:t xml:space="preserve">t issue which should be emphasized is sarcopenia. Sarcopenia defined as </w:t>
      </w:r>
      <w:r w:rsidR="00CE7813">
        <w:rPr>
          <w:color w:val="000000"/>
        </w:rPr>
        <w:t xml:space="preserve">the </w:t>
      </w:r>
      <w:r w:rsidRPr="007A10F9">
        <w:rPr>
          <w:color w:val="000000"/>
        </w:rPr>
        <w:t>existence of poor muscle mass, low muscular power, poor personal performance and presence of the high</w:t>
      </w:r>
      <w:r w:rsidR="00CE7813">
        <w:rPr>
          <w:color w:val="000000"/>
        </w:rPr>
        <w:t>-</w:t>
      </w:r>
      <w:r w:rsidRPr="007A10F9">
        <w:rPr>
          <w:color w:val="000000"/>
        </w:rPr>
        <w:t xml:space="preserve">fat accumulation in </w:t>
      </w:r>
      <w:r w:rsidR="00CE7813">
        <w:rPr>
          <w:color w:val="000000"/>
        </w:rPr>
        <w:t xml:space="preserve">the </w:t>
      </w:r>
      <w:r w:rsidRPr="007A10F9">
        <w:rPr>
          <w:color w:val="000000"/>
        </w:rPr>
        <w:t xml:space="preserve">older body and has the worst prognosis. Prevention and intervention should be from the improvement of malnutrition and physical action. The ratio of fat in </w:t>
      </w:r>
      <w:r w:rsidR="00CE7813">
        <w:rPr>
          <w:color w:val="000000"/>
        </w:rPr>
        <w:t xml:space="preserve">the </w:t>
      </w:r>
      <w:r w:rsidRPr="007A10F9">
        <w:rPr>
          <w:color w:val="000000"/>
        </w:rPr>
        <w:t>older population is increasing. The pace of the issue in older women is slightly higher than in older men. Obesity in older people is associated with cardiometabolic hazard</w:t>
      </w:r>
      <w:r w:rsidR="00CE7813">
        <w:rPr>
          <w:color w:val="000000"/>
        </w:rPr>
        <w:t>s</w:t>
      </w:r>
      <w:r w:rsidRPr="007A10F9">
        <w:rPr>
          <w:color w:val="000000"/>
        </w:rPr>
        <w:t>, presence of chronic diseases of joints and impaired bodily functions.</w:t>
      </w:r>
    </w:p>
    <w:p w:rsidR="007A10F9" w:rsidRPr="007A10F9" w:rsidRDefault="007A10F9" w:rsidP="00CE7813">
      <w:pPr>
        <w:pStyle w:val="NormalWeb"/>
        <w:shd w:val="clear" w:color="auto" w:fill="FFFFFF"/>
        <w:spacing w:before="0" w:beforeAutospacing="0" w:after="0" w:afterAutospacing="0" w:line="480" w:lineRule="auto"/>
        <w:ind w:firstLine="720"/>
        <w:textAlignment w:val="baseline"/>
        <w:rPr>
          <w:color w:val="000000"/>
        </w:rPr>
      </w:pPr>
      <w:r w:rsidRPr="007A10F9">
        <w:rPr>
          <w:color w:val="000000"/>
        </w:rPr>
        <w:t>Good eating and physical activity are crucial for a</w:t>
      </w:r>
      <w:r w:rsidR="00CE7813">
        <w:rPr>
          <w:color w:val="000000"/>
        </w:rPr>
        <w:t>n excellent</w:t>
      </w:r>
      <w:r w:rsidRPr="007A10F9">
        <w:rPr>
          <w:color w:val="000000"/>
        </w:rPr>
        <w:t xml:space="preserve"> active living. Keeping the weight means balancing the life moving into the body (as food and water) and the </w:t>
      </w:r>
      <w:r w:rsidR="00CE7813">
        <w:rPr>
          <w:color w:val="000000"/>
        </w:rPr>
        <w:t>experienc</w:t>
      </w:r>
      <w:r w:rsidRPr="007A10F9">
        <w:rPr>
          <w:color w:val="000000"/>
        </w:rPr>
        <w:t>e being used for development and repair, for personal action, and to keep your bodily functions working. The extra energy consumption, even a small quantity over a longer period, can make weight gain. Babies and teenagers need sufficient nutritious food to grow and improve normally. Older people want to stay physically active and consume wholesome foods to help maintain muscle strength and the growing weight.</w:t>
      </w:r>
    </w:p>
    <w:p w:rsidR="0008622F" w:rsidRDefault="0008622F">
      <w:pPr>
        <w:rPr>
          <w:rFonts w:ascii="Times New Roman" w:hAnsi="Times New Roman" w:cs="Times New Roman"/>
          <w:sz w:val="24"/>
          <w:szCs w:val="24"/>
        </w:rPr>
      </w:pPr>
      <w:r>
        <w:rPr>
          <w:rFonts w:ascii="Times New Roman" w:hAnsi="Times New Roman" w:cs="Times New Roman"/>
          <w:sz w:val="24"/>
          <w:szCs w:val="24"/>
        </w:rPr>
        <w:br w:type="page"/>
      </w:r>
    </w:p>
    <w:p w:rsidR="0042672A" w:rsidRDefault="00673C0E" w:rsidP="007A10F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62288F" w:rsidRDefault="0062288F" w:rsidP="0062288F">
      <w:pPr>
        <w:spacing w:line="480" w:lineRule="auto"/>
        <w:ind w:left="720" w:hanging="720"/>
        <w:rPr>
          <w:rFonts w:ascii="Arial" w:hAnsi="Arial" w:cs="Arial"/>
          <w:color w:val="303030"/>
          <w:shd w:val="clear" w:color="auto" w:fill="FFFFFF"/>
        </w:rPr>
      </w:pPr>
      <w:r>
        <w:rPr>
          <w:rFonts w:ascii="Arial" w:hAnsi="Arial" w:cs="Arial"/>
          <w:color w:val="303030"/>
          <w:shd w:val="clear" w:color="auto" w:fill="FFFFFF"/>
        </w:rPr>
        <w:t>Famuła, A., Nowotny-Czupryna, O., Czupryna, K., &amp; Nowotny, J. (2013). Previous physical activity and body balance in elderly people. </w:t>
      </w:r>
      <w:r>
        <w:rPr>
          <w:rFonts w:ascii="Arial" w:hAnsi="Arial" w:cs="Arial"/>
          <w:i/>
          <w:iCs/>
          <w:color w:val="303030"/>
          <w:shd w:val="clear" w:color="auto" w:fill="FFFFFF"/>
        </w:rPr>
        <w:t>Biology of sport</w:t>
      </w:r>
      <w:r>
        <w:rPr>
          <w:rFonts w:ascii="Arial" w:hAnsi="Arial" w:cs="Arial"/>
          <w:color w:val="303030"/>
          <w:shd w:val="clear" w:color="auto" w:fill="FFFFFF"/>
        </w:rPr>
        <w:t>, </w:t>
      </w:r>
      <w:r>
        <w:rPr>
          <w:rFonts w:ascii="Arial" w:hAnsi="Arial" w:cs="Arial"/>
          <w:i/>
          <w:iCs/>
          <w:color w:val="303030"/>
          <w:shd w:val="clear" w:color="auto" w:fill="FFFFFF"/>
        </w:rPr>
        <w:t>30</w:t>
      </w:r>
      <w:r>
        <w:rPr>
          <w:rFonts w:ascii="Arial" w:hAnsi="Arial" w:cs="Arial"/>
          <w:color w:val="303030"/>
          <w:shd w:val="clear" w:color="auto" w:fill="FFFFFF"/>
        </w:rPr>
        <w:t>(4), 311–315. doi:10.5604/20831862.1077558</w:t>
      </w:r>
    </w:p>
    <w:p w:rsidR="0062288F" w:rsidRDefault="0062288F" w:rsidP="0062288F">
      <w:pPr>
        <w:spacing w:line="480" w:lineRule="auto"/>
        <w:ind w:left="720" w:hanging="720"/>
        <w:rPr>
          <w:rFonts w:ascii="Arial" w:hAnsi="Arial" w:cs="Arial"/>
          <w:color w:val="222222"/>
          <w:shd w:val="clear" w:color="auto" w:fill="FFFFFF"/>
        </w:rPr>
      </w:pPr>
      <w:r>
        <w:rPr>
          <w:rFonts w:ascii="Arial" w:hAnsi="Arial" w:cs="Arial"/>
          <w:color w:val="222222"/>
          <w:shd w:val="clear" w:color="auto" w:fill="FFFFFF"/>
        </w:rPr>
        <w:t>Greenwood, M., Cooke, M. B., Ziegenfuss, T., Kalman, D. S., &amp; Antonio, J. (Eds.). (2015). </w:t>
      </w:r>
      <w:r>
        <w:rPr>
          <w:rFonts w:ascii="Arial" w:hAnsi="Arial" w:cs="Arial"/>
          <w:i/>
          <w:iCs/>
          <w:color w:val="222222"/>
          <w:shd w:val="clear" w:color="auto" w:fill="FFFFFF"/>
        </w:rPr>
        <w:t>Nutritional supplements in sports and exercise</w:t>
      </w:r>
      <w:r>
        <w:rPr>
          <w:rFonts w:ascii="Arial" w:hAnsi="Arial" w:cs="Arial"/>
          <w:color w:val="222222"/>
          <w:shd w:val="clear" w:color="auto" w:fill="FFFFFF"/>
        </w:rPr>
        <w:t>. Humana press.</w:t>
      </w:r>
    </w:p>
    <w:p w:rsidR="0062288F" w:rsidRDefault="0062288F" w:rsidP="0062288F">
      <w:pPr>
        <w:spacing w:line="480" w:lineRule="auto"/>
        <w:ind w:left="720" w:hanging="720"/>
        <w:rPr>
          <w:rFonts w:ascii="Arial" w:hAnsi="Arial" w:cs="Arial"/>
          <w:color w:val="303030"/>
          <w:shd w:val="clear" w:color="auto" w:fill="FFFFFF"/>
        </w:rPr>
      </w:pPr>
      <w:r>
        <w:rPr>
          <w:rFonts w:ascii="Arial" w:hAnsi="Arial" w:cs="Arial"/>
          <w:color w:val="303030"/>
          <w:shd w:val="clear" w:color="auto" w:fill="FFFFFF"/>
        </w:rPr>
        <w:t>Hafström, A., Malmström, E. M., Terdèn, J., Fransson, P. A., &amp; Magnusson, M. (2016). Improved Balance Confidence and Stability for Elderly After 6 Weeks of a Multimodal Self-Administered Balance-Enhancing Exercise Program: A Randomized Single Arm Crossover Study. </w:t>
      </w:r>
      <w:r>
        <w:rPr>
          <w:rFonts w:ascii="Arial" w:hAnsi="Arial" w:cs="Arial"/>
          <w:i/>
          <w:iCs/>
          <w:color w:val="303030"/>
          <w:shd w:val="clear" w:color="auto" w:fill="FFFFFF"/>
        </w:rPr>
        <w:t>Gerontology &amp; geriatric medicine</w:t>
      </w:r>
      <w:r>
        <w:rPr>
          <w:rFonts w:ascii="Arial" w:hAnsi="Arial" w:cs="Arial"/>
          <w:color w:val="303030"/>
          <w:shd w:val="clear" w:color="auto" w:fill="FFFFFF"/>
        </w:rPr>
        <w:t>, </w:t>
      </w:r>
      <w:r>
        <w:rPr>
          <w:rFonts w:ascii="Arial" w:hAnsi="Arial" w:cs="Arial"/>
          <w:i/>
          <w:iCs/>
          <w:color w:val="303030"/>
          <w:shd w:val="clear" w:color="auto" w:fill="FFFFFF"/>
        </w:rPr>
        <w:t>2</w:t>
      </w:r>
      <w:r>
        <w:rPr>
          <w:rFonts w:ascii="Arial" w:hAnsi="Arial" w:cs="Arial"/>
          <w:color w:val="303030"/>
          <w:shd w:val="clear" w:color="auto" w:fill="FFFFFF"/>
        </w:rPr>
        <w:t>, 2333721416644149. doi:10.1177/2333721416644149</w:t>
      </w:r>
    </w:p>
    <w:p w:rsidR="0062288F" w:rsidRDefault="0062288F" w:rsidP="0062288F">
      <w:pPr>
        <w:spacing w:line="480" w:lineRule="auto"/>
        <w:ind w:left="720" w:hanging="720"/>
        <w:rPr>
          <w:rFonts w:ascii="Arial" w:hAnsi="Arial" w:cs="Arial"/>
          <w:color w:val="303030"/>
          <w:shd w:val="clear" w:color="auto" w:fill="FFFFFF"/>
        </w:rPr>
      </w:pPr>
      <w:r>
        <w:rPr>
          <w:rFonts w:ascii="Arial" w:hAnsi="Arial" w:cs="Arial"/>
          <w:color w:val="303030"/>
          <w:shd w:val="clear" w:color="auto" w:fill="FFFFFF"/>
        </w:rPr>
        <w:t>Halvarsson, A., Dohrn, I. M., &amp; Ståhle, A. (2015). Taking balance training for older adults one step further: the rationale for and a description of a proven balance training programme. </w:t>
      </w:r>
      <w:r>
        <w:rPr>
          <w:rFonts w:ascii="Arial" w:hAnsi="Arial" w:cs="Arial"/>
          <w:i/>
          <w:iCs/>
          <w:color w:val="303030"/>
          <w:shd w:val="clear" w:color="auto" w:fill="FFFFFF"/>
        </w:rPr>
        <w:t>Clinical rehabilitation</w:t>
      </w:r>
      <w:r>
        <w:rPr>
          <w:rFonts w:ascii="Arial" w:hAnsi="Arial" w:cs="Arial"/>
          <w:color w:val="303030"/>
          <w:shd w:val="clear" w:color="auto" w:fill="FFFFFF"/>
        </w:rPr>
        <w:t>, </w:t>
      </w:r>
      <w:r>
        <w:rPr>
          <w:rFonts w:ascii="Arial" w:hAnsi="Arial" w:cs="Arial"/>
          <w:i/>
          <w:iCs/>
          <w:color w:val="303030"/>
          <w:shd w:val="clear" w:color="auto" w:fill="FFFFFF"/>
        </w:rPr>
        <w:t>29</w:t>
      </w:r>
      <w:r>
        <w:rPr>
          <w:rFonts w:ascii="Arial" w:hAnsi="Arial" w:cs="Arial"/>
          <w:color w:val="303030"/>
          <w:shd w:val="clear" w:color="auto" w:fill="FFFFFF"/>
        </w:rPr>
        <w:t>(5), 417–425. doi:10.1177/0269215514546770</w:t>
      </w:r>
    </w:p>
    <w:p w:rsidR="0062288F" w:rsidRPr="007A10F9" w:rsidRDefault="0062288F" w:rsidP="0062288F">
      <w:pPr>
        <w:spacing w:line="480" w:lineRule="auto"/>
        <w:ind w:left="720" w:hanging="720"/>
        <w:rPr>
          <w:rFonts w:ascii="Times New Roman" w:hAnsi="Times New Roman" w:cs="Times New Roman"/>
          <w:sz w:val="24"/>
          <w:szCs w:val="24"/>
        </w:rPr>
      </w:pPr>
      <w:r>
        <w:rPr>
          <w:rFonts w:ascii="Arial" w:hAnsi="Arial" w:cs="Arial"/>
          <w:color w:val="303030"/>
          <w:shd w:val="clear" w:color="auto" w:fill="FFFFFF"/>
        </w:rPr>
        <w:t>Rand, D., Miller, W. C., Yiu, J., &amp; Eng, J. J. (2011). Interventions for addressing low balance confidence in older adults: a systematic review and meta-analysis. </w:t>
      </w:r>
      <w:r>
        <w:rPr>
          <w:rFonts w:ascii="Arial" w:hAnsi="Arial" w:cs="Arial"/>
          <w:i/>
          <w:iCs/>
          <w:color w:val="303030"/>
          <w:shd w:val="clear" w:color="auto" w:fill="FFFFFF"/>
        </w:rPr>
        <w:t>Age and ageing</w:t>
      </w:r>
      <w:r>
        <w:rPr>
          <w:rFonts w:ascii="Arial" w:hAnsi="Arial" w:cs="Arial"/>
          <w:color w:val="303030"/>
          <w:shd w:val="clear" w:color="auto" w:fill="FFFFFF"/>
        </w:rPr>
        <w:t>, </w:t>
      </w:r>
      <w:r>
        <w:rPr>
          <w:rFonts w:ascii="Arial" w:hAnsi="Arial" w:cs="Arial"/>
          <w:i/>
          <w:iCs/>
          <w:color w:val="303030"/>
          <w:shd w:val="clear" w:color="auto" w:fill="FFFFFF"/>
        </w:rPr>
        <w:t>40</w:t>
      </w:r>
      <w:r>
        <w:rPr>
          <w:rFonts w:ascii="Arial" w:hAnsi="Arial" w:cs="Arial"/>
          <w:color w:val="303030"/>
          <w:shd w:val="clear" w:color="auto" w:fill="FFFFFF"/>
        </w:rPr>
        <w:t>(3), 297–306. doi:10.1093/ageing/afr037</w:t>
      </w:r>
    </w:p>
    <w:sectPr w:rsidR="0062288F" w:rsidRPr="007A10F9" w:rsidSect="00CE78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623" w:rsidRDefault="00490623" w:rsidP="00CE7813">
      <w:pPr>
        <w:spacing w:after="0" w:line="240" w:lineRule="auto"/>
      </w:pPr>
      <w:r>
        <w:separator/>
      </w:r>
    </w:p>
  </w:endnote>
  <w:endnote w:type="continuationSeparator" w:id="1">
    <w:p w:rsidR="00490623" w:rsidRDefault="00490623" w:rsidP="00CE78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623" w:rsidRDefault="00490623" w:rsidP="00CE7813">
      <w:pPr>
        <w:spacing w:after="0" w:line="240" w:lineRule="auto"/>
      </w:pPr>
      <w:r>
        <w:separator/>
      </w:r>
    </w:p>
  </w:footnote>
  <w:footnote w:type="continuationSeparator" w:id="1">
    <w:p w:rsidR="00490623" w:rsidRDefault="00490623" w:rsidP="00CE78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813" w:rsidRDefault="00CE7813" w:rsidP="00CE7813">
    <w:pPr>
      <w:pStyle w:val="Header"/>
    </w:pPr>
    <w:r w:rsidRPr="00CE7813">
      <w:rPr>
        <w:color w:val="000000"/>
      </w:rPr>
      <w:t>EXERCISE PHYSIOLOGY AND NUTRITION SPORTS</w:t>
    </w:r>
    <w:r>
      <w:rPr>
        <w:color w:val="000000"/>
      </w:rPr>
      <w:tab/>
    </w:r>
    <w:sdt>
      <w:sdtPr>
        <w:id w:val="26390961"/>
        <w:docPartObj>
          <w:docPartGallery w:val="Page Numbers (Top of Page)"/>
          <w:docPartUnique/>
        </w:docPartObj>
      </w:sdtPr>
      <w:sdtContent>
        <w:r>
          <w:tab/>
        </w:r>
        <w:fldSimple w:instr=" PAGE   \* MERGEFORMAT ">
          <w:r w:rsidR="0062288F">
            <w:rPr>
              <w:noProof/>
            </w:rPr>
            <w:t>7</w:t>
          </w:r>
        </w:fldSimple>
      </w:sdtContent>
    </w:sdt>
  </w:p>
  <w:p w:rsidR="00CE7813" w:rsidRDefault="00CE78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813" w:rsidRDefault="00CE7813" w:rsidP="00CE7813">
    <w:pPr>
      <w:pStyle w:val="NormalWeb"/>
      <w:shd w:val="clear" w:color="auto" w:fill="FFFFFF"/>
      <w:spacing w:before="0" w:beforeAutospacing="0" w:after="0" w:afterAutospacing="0" w:line="480" w:lineRule="auto"/>
      <w:textAlignment w:val="baseline"/>
    </w:pPr>
    <w:r>
      <w:t xml:space="preserve">Running head: </w:t>
    </w:r>
    <w:r w:rsidRPr="00CE7813">
      <w:rPr>
        <w:color w:val="000000"/>
      </w:rPr>
      <w:t>EXERCISE PHYSIOLOGY AND NUTRITION SPORTS</w:t>
    </w:r>
    <w:r>
      <w:rPr>
        <w:color w:val="000000"/>
      </w:rPr>
      <w:tab/>
    </w:r>
    <w:r>
      <w:rPr>
        <w:color w:val="000000"/>
      </w:rPr>
      <w:tab/>
    </w:r>
    <w:r>
      <w:rPr>
        <w:color w:val="000000"/>
      </w:rPr>
      <w:tab/>
    </w:r>
    <w:sdt>
      <w:sdtPr>
        <w:id w:val="26390938"/>
        <w:docPartObj>
          <w:docPartGallery w:val="Page Numbers (Top of Page)"/>
          <w:docPartUnique/>
        </w:docPartObj>
      </w:sdtPr>
      <w:sdtContent>
        <w:fldSimple w:instr=" PAGE   \* MERGEFORMAT ">
          <w:r w:rsidR="0062288F">
            <w:rPr>
              <w:noProof/>
            </w:rPr>
            <w:t>1</w:t>
          </w:r>
        </w:fldSimple>
      </w:sdtContent>
    </w:sdt>
  </w:p>
  <w:p w:rsidR="00CE7813" w:rsidRDefault="00CE78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3NrcwMDIwMzIxNjBV0lEKTi0uzszPAykwrAUAiF/t4CwAAAA="/>
  </w:docVars>
  <w:rsids>
    <w:rsidRoot w:val="007D1230"/>
    <w:rsid w:val="0008622F"/>
    <w:rsid w:val="00153FF7"/>
    <w:rsid w:val="00161B97"/>
    <w:rsid w:val="00356CA2"/>
    <w:rsid w:val="003B5856"/>
    <w:rsid w:val="003D0402"/>
    <w:rsid w:val="003D0E33"/>
    <w:rsid w:val="003D3F4E"/>
    <w:rsid w:val="0042672A"/>
    <w:rsid w:val="00490623"/>
    <w:rsid w:val="004B7366"/>
    <w:rsid w:val="0062288F"/>
    <w:rsid w:val="00673C0E"/>
    <w:rsid w:val="007A10F9"/>
    <w:rsid w:val="007D1230"/>
    <w:rsid w:val="00A078D3"/>
    <w:rsid w:val="00A509C7"/>
    <w:rsid w:val="00B317F5"/>
    <w:rsid w:val="00BB2791"/>
    <w:rsid w:val="00CE7813"/>
    <w:rsid w:val="00D47023"/>
    <w:rsid w:val="00D55CDC"/>
    <w:rsid w:val="00E92D59"/>
    <w:rsid w:val="00F24195"/>
    <w:rsid w:val="00F572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8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123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7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813"/>
  </w:style>
  <w:style w:type="paragraph" w:styleId="Footer">
    <w:name w:val="footer"/>
    <w:basedOn w:val="Normal"/>
    <w:link w:val="FooterChar"/>
    <w:uiPriority w:val="99"/>
    <w:semiHidden/>
    <w:unhideWhenUsed/>
    <w:rsid w:val="00CE78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7813"/>
  </w:style>
</w:styles>
</file>

<file path=word/webSettings.xml><?xml version="1.0" encoding="utf-8"?>
<w:webSettings xmlns:r="http://schemas.openxmlformats.org/officeDocument/2006/relationships" xmlns:w="http://schemas.openxmlformats.org/wordprocessingml/2006/main">
  <w:divs>
    <w:div w:id="44767072">
      <w:bodyDiv w:val="1"/>
      <w:marLeft w:val="0"/>
      <w:marRight w:val="0"/>
      <w:marTop w:val="0"/>
      <w:marBottom w:val="0"/>
      <w:divBdr>
        <w:top w:val="none" w:sz="0" w:space="0" w:color="auto"/>
        <w:left w:val="none" w:sz="0" w:space="0" w:color="auto"/>
        <w:bottom w:val="none" w:sz="0" w:space="0" w:color="auto"/>
        <w:right w:val="none" w:sz="0" w:space="0" w:color="auto"/>
      </w:divBdr>
    </w:div>
    <w:div w:id="173687251">
      <w:bodyDiv w:val="1"/>
      <w:marLeft w:val="0"/>
      <w:marRight w:val="0"/>
      <w:marTop w:val="0"/>
      <w:marBottom w:val="0"/>
      <w:divBdr>
        <w:top w:val="none" w:sz="0" w:space="0" w:color="auto"/>
        <w:left w:val="none" w:sz="0" w:space="0" w:color="auto"/>
        <w:bottom w:val="none" w:sz="0" w:space="0" w:color="auto"/>
        <w:right w:val="none" w:sz="0" w:space="0" w:color="auto"/>
      </w:divBdr>
    </w:div>
    <w:div w:id="354890935">
      <w:bodyDiv w:val="1"/>
      <w:marLeft w:val="0"/>
      <w:marRight w:val="0"/>
      <w:marTop w:val="0"/>
      <w:marBottom w:val="0"/>
      <w:divBdr>
        <w:top w:val="none" w:sz="0" w:space="0" w:color="auto"/>
        <w:left w:val="none" w:sz="0" w:space="0" w:color="auto"/>
        <w:bottom w:val="none" w:sz="0" w:space="0" w:color="auto"/>
        <w:right w:val="none" w:sz="0" w:space="0" w:color="auto"/>
      </w:divBdr>
    </w:div>
    <w:div w:id="907543615">
      <w:bodyDiv w:val="1"/>
      <w:marLeft w:val="0"/>
      <w:marRight w:val="0"/>
      <w:marTop w:val="0"/>
      <w:marBottom w:val="0"/>
      <w:divBdr>
        <w:top w:val="none" w:sz="0" w:space="0" w:color="auto"/>
        <w:left w:val="none" w:sz="0" w:space="0" w:color="auto"/>
        <w:bottom w:val="none" w:sz="0" w:space="0" w:color="auto"/>
        <w:right w:val="none" w:sz="0" w:space="0" w:color="auto"/>
      </w:divBdr>
    </w:div>
    <w:div w:id="1355115653">
      <w:bodyDiv w:val="1"/>
      <w:marLeft w:val="0"/>
      <w:marRight w:val="0"/>
      <w:marTop w:val="0"/>
      <w:marBottom w:val="0"/>
      <w:divBdr>
        <w:top w:val="none" w:sz="0" w:space="0" w:color="auto"/>
        <w:left w:val="none" w:sz="0" w:space="0" w:color="auto"/>
        <w:bottom w:val="none" w:sz="0" w:space="0" w:color="auto"/>
        <w:right w:val="none" w:sz="0" w:space="0" w:color="auto"/>
      </w:divBdr>
    </w:div>
    <w:div w:id="177898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5</cp:revision>
  <dcterms:created xsi:type="dcterms:W3CDTF">2019-12-02T12:19:00Z</dcterms:created>
  <dcterms:modified xsi:type="dcterms:W3CDTF">2019-12-02T12:35:00Z</dcterms:modified>
</cp:coreProperties>
</file>